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A3" w:rsidRPr="007E3DB6" w:rsidRDefault="00C179A3" w:rsidP="00C179A3">
      <w:pPr>
        <w:pStyle w:val="Heading2"/>
        <w:jc w:val="center"/>
        <w:rPr>
          <w:rFonts w:ascii="Arial" w:hAnsi="Arial" w:cs="Arial"/>
          <w:b/>
          <w:color w:val="auto"/>
          <w:sz w:val="22"/>
          <w:szCs w:val="22"/>
        </w:rPr>
      </w:pPr>
      <w:r w:rsidRPr="007E3DB6">
        <w:rPr>
          <w:rFonts w:ascii="Arial" w:hAnsi="Arial" w:cs="Arial"/>
          <w:b/>
          <w:color w:val="auto"/>
          <w:sz w:val="22"/>
          <w:szCs w:val="22"/>
        </w:rPr>
        <w:t>MINUTES</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of the</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DIRECT MARKETING COMMISSION</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on</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Wednesday 9</w:t>
      </w:r>
      <w:r>
        <w:rPr>
          <w:rFonts w:ascii="Arial" w:hAnsi="Arial" w:cs="Arial"/>
          <w:b/>
          <w:sz w:val="22"/>
          <w:szCs w:val="22"/>
          <w:vertAlign w:val="superscript"/>
        </w:rPr>
        <w:t>th</w:t>
      </w:r>
      <w:r>
        <w:rPr>
          <w:rFonts w:ascii="Arial" w:hAnsi="Arial" w:cs="Arial"/>
          <w:b/>
          <w:sz w:val="22"/>
          <w:szCs w:val="22"/>
        </w:rPr>
        <w:t xml:space="preserve"> May, 2018</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at</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2"/>
          <w:szCs w:val="22"/>
        </w:rPr>
      </w:pPr>
      <w:r>
        <w:rPr>
          <w:rFonts w:ascii="Arial" w:hAnsi="Arial" w:cs="Arial"/>
          <w:b/>
          <w:sz w:val="22"/>
          <w:szCs w:val="22"/>
        </w:rPr>
        <w:t>The DMA offices</w:t>
      </w:r>
    </w:p>
    <w:p w:rsidR="00C179A3" w:rsidRDefault="00C179A3" w:rsidP="00C179A3">
      <w:pPr>
        <w:jc w:val="center"/>
        <w:rPr>
          <w:rFonts w:ascii="Arial" w:hAnsi="Arial" w:cs="Arial"/>
          <w:b/>
          <w:sz w:val="22"/>
          <w:szCs w:val="22"/>
        </w:rPr>
      </w:pPr>
    </w:p>
    <w:p w:rsidR="00C179A3" w:rsidRDefault="00C179A3" w:rsidP="00C179A3">
      <w:pPr>
        <w:jc w:val="center"/>
        <w:rPr>
          <w:rFonts w:ascii="Arial" w:hAnsi="Arial" w:cs="Arial"/>
          <w:b/>
          <w:sz w:val="20"/>
          <w:szCs w:val="20"/>
        </w:rPr>
      </w:pPr>
    </w:p>
    <w:p w:rsidR="00C179A3" w:rsidRDefault="00C179A3" w:rsidP="00C179A3">
      <w:pPr>
        <w:rPr>
          <w:rFonts w:ascii="Arial" w:hAnsi="Arial" w:cs="Arial"/>
          <w:b/>
          <w:sz w:val="20"/>
          <w:szCs w:val="20"/>
        </w:rPr>
      </w:pPr>
    </w:p>
    <w:p w:rsidR="00C179A3" w:rsidRDefault="00C179A3" w:rsidP="00C179A3">
      <w:pPr>
        <w:rPr>
          <w:rFonts w:ascii="Arial" w:hAnsi="Arial" w:cs="Arial"/>
          <w:b/>
          <w:sz w:val="20"/>
          <w:szCs w:val="20"/>
        </w:rPr>
      </w:pPr>
      <w:r>
        <w:rPr>
          <w:rFonts w:ascii="Arial" w:hAnsi="Arial" w:cs="Arial"/>
          <w:b/>
          <w:sz w:val="20"/>
          <w:szCs w:val="20"/>
        </w:rPr>
        <w:t>Present:</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179A3" w:rsidRDefault="00C179A3" w:rsidP="00C179A3">
      <w:pPr>
        <w:ind w:left="720"/>
        <w:rPr>
          <w:rFonts w:ascii="Arial" w:hAnsi="Arial" w:cs="Arial"/>
          <w:sz w:val="20"/>
          <w:szCs w:val="20"/>
        </w:rPr>
      </w:pPr>
    </w:p>
    <w:p w:rsidR="00C179A3" w:rsidRDefault="00C179A3" w:rsidP="00C179A3">
      <w:pPr>
        <w:rPr>
          <w:rFonts w:ascii="Arial" w:hAnsi="Arial" w:cs="Arial"/>
          <w:sz w:val="20"/>
          <w:szCs w:val="20"/>
        </w:rPr>
      </w:pPr>
      <w:r>
        <w:rPr>
          <w:rFonts w:ascii="Arial" w:hAnsi="Arial" w:cs="Arial"/>
          <w:sz w:val="20"/>
          <w:szCs w:val="20"/>
        </w:rPr>
        <w:t>George Kidd, Chief Commissioner (GK)</w:t>
      </w:r>
    </w:p>
    <w:p w:rsidR="00C179A3" w:rsidRDefault="00C179A3" w:rsidP="00C179A3">
      <w:pPr>
        <w:rPr>
          <w:rFonts w:ascii="Arial" w:hAnsi="Arial" w:cs="Arial"/>
          <w:sz w:val="20"/>
          <w:szCs w:val="20"/>
        </w:rPr>
      </w:pPr>
      <w:proofErr w:type="spellStart"/>
      <w:r>
        <w:rPr>
          <w:rFonts w:ascii="Arial" w:hAnsi="Arial" w:cs="Arial"/>
          <w:sz w:val="20"/>
          <w:szCs w:val="20"/>
        </w:rPr>
        <w:t>Fedelma</w:t>
      </w:r>
      <w:proofErr w:type="spellEnd"/>
      <w:r>
        <w:rPr>
          <w:rFonts w:ascii="Arial" w:hAnsi="Arial" w:cs="Arial"/>
          <w:sz w:val="20"/>
          <w:szCs w:val="20"/>
        </w:rPr>
        <w:t xml:space="preserve"> Good, Industry Commissioner (FG) </w:t>
      </w:r>
    </w:p>
    <w:p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rsidR="00C179A3" w:rsidRDefault="00C179A3" w:rsidP="00C179A3">
      <w:pPr>
        <w:rPr>
          <w:rFonts w:ascii="Arial" w:hAnsi="Arial" w:cs="Arial"/>
          <w:sz w:val="20"/>
          <w:szCs w:val="20"/>
        </w:rPr>
      </w:pPr>
      <w:r>
        <w:rPr>
          <w:rFonts w:ascii="Arial" w:hAnsi="Arial" w:cs="Arial"/>
          <w:sz w:val="20"/>
          <w:szCs w:val="20"/>
        </w:rPr>
        <w:t>Charles Ping, Industry Commissioner (CP)</w:t>
      </w:r>
    </w:p>
    <w:p w:rsidR="00C179A3" w:rsidRDefault="00C179A3" w:rsidP="00C179A3">
      <w:pPr>
        <w:ind w:left="720"/>
        <w:rPr>
          <w:rFonts w:ascii="Arial" w:hAnsi="Arial" w:cs="Arial"/>
          <w:sz w:val="20"/>
          <w:szCs w:val="20"/>
        </w:rPr>
      </w:pPr>
    </w:p>
    <w:p w:rsidR="00C179A3" w:rsidRDefault="00C179A3" w:rsidP="00C179A3">
      <w:pPr>
        <w:rPr>
          <w:rFonts w:ascii="Arial" w:hAnsi="Arial" w:cs="Arial"/>
          <w:b/>
          <w:sz w:val="20"/>
          <w:szCs w:val="20"/>
        </w:rPr>
      </w:pPr>
      <w:r>
        <w:rPr>
          <w:rFonts w:ascii="Arial" w:hAnsi="Arial" w:cs="Arial"/>
          <w:b/>
          <w:sz w:val="20"/>
          <w:szCs w:val="20"/>
        </w:rPr>
        <w:t>In Attendance:</w:t>
      </w:r>
    </w:p>
    <w:p w:rsidR="00C179A3" w:rsidRDefault="00C179A3" w:rsidP="00C179A3">
      <w:pPr>
        <w:ind w:left="720"/>
        <w:rPr>
          <w:rFonts w:ascii="Arial" w:hAnsi="Arial" w:cs="Arial"/>
          <w:sz w:val="20"/>
          <w:szCs w:val="20"/>
        </w:rPr>
      </w:pPr>
    </w:p>
    <w:p w:rsidR="00C179A3" w:rsidRDefault="00C179A3" w:rsidP="00C179A3">
      <w:pPr>
        <w:rPr>
          <w:rFonts w:ascii="Arial" w:hAnsi="Arial" w:cs="Arial"/>
          <w:sz w:val="20"/>
          <w:szCs w:val="20"/>
        </w:rPr>
      </w:pPr>
      <w:r>
        <w:rPr>
          <w:rFonts w:ascii="Arial" w:hAnsi="Arial" w:cs="Arial"/>
          <w:sz w:val="20"/>
          <w:szCs w:val="20"/>
        </w:rPr>
        <w:t>Suzi Higman, Secretary, Direct Marketing Commission (SH)</w:t>
      </w:r>
    </w:p>
    <w:p w:rsidR="00C179A3" w:rsidRDefault="00C179A3" w:rsidP="00C179A3">
      <w:pPr>
        <w:ind w:left="720"/>
        <w:rPr>
          <w:rFonts w:ascii="Arial" w:hAnsi="Arial" w:cs="Arial"/>
          <w:sz w:val="20"/>
          <w:szCs w:val="20"/>
        </w:rPr>
      </w:pPr>
    </w:p>
    <w:p w:rsidR="00C179A3" w:rsidRDefault="00C179A3" w:rsidP="00C179A3">
      <w:pPr>
        <w:rPr>
          <w:rFonts w:ascii="Arial" w:hAnsi="Arial" w:cs="Arial"/>
          <w:sz w:val="20"/>
          <w:szCs w:val="20"/>
        </w:rPr>
      </w:pPr>
      <w:r>
        <w:rPr>
          <w:rFonts w:ascii="Arial" w:hAnsi="Arial" w:cs="Arial"/>
          <w:sz w:val="20"/>
          <w:szCs w:val="20"/>
        </w:rPr>
        <w:t>John Mitchison (JM)</w:t>
      </w:r>
      <w:r w:rsidR="00DA78D4">
        <w:rPr>
          <w:rFonts w:ascii="Arial" w:hAnsi="Arial" w:cs="Arial"/>
          <w:sz w:val="20"/>
          <w:szCs w:val="20"/>
        </w:rPr>
        <w:t>,</w:t>
      </w:r>
      <w:r>
        <w:rPr>
          <w:rFonts w:ascii="Arial" w:hAnsi="Arial" w:cs="Arial"/>
          <w:sz w:val="20"/>
          <w:szCs w:val="20"/>
        </w:rPr>
        <w:t xml:space="preserve"> Director of Policy &amp; Compliance, DMA</w:t>
      </w:r>
      <w:r w:rsidR="001D0587">
        <w:rPr>
          <w:rFonts w:ascii="Arial" w:hAnsi="Arial" w:cs="Arial"/>
          <w:sz w:val="20"/>
          <w:szCs w:val="20"/>
        </w:rPr>
        <w:t xml:space="preserve"> (in part)</w:t>
      </w:r>
    </w:p>
    <w:p w:rsidR="00C179A3" w:rsidRDefault="00DA78D4" w:rsidP="00C179A3">
      <w:pPr>
        <w:rPr>
          <w:rFonts w:ascii="Arial" w:hAnsi="Arial" w:cs="Arial"/>
          <w:sz w:val="20"/>
          <w:szCs w:val="20"/>
        </w:rPr>
      </w:pPr>
      <w:r>
        <w:rPr>
          <w:rFonts w:ascii="Arial" w:hAnsi="Arial" w:cs="Arial"/>
          <w:sz w:val="20"/>
          <w:szCs w:val="20"/>
        </w:rPr>
        <w:t xml:space="preserve">Mike Lordan </w:t>
      </w:r>
      <w:r w:rsidR="00C179A3">
        <w:rPr>
          <w:rFonts w:ascii="Arial" w:hAnsi="Arial" w:cs="Arial"/>
          <w:sz w:val="20"/>
          <w:szCs w:val="20"/>
        </w:rPr>
        <w:t>(ML), Director, External Affairs, DMA</w:t>
      </w:r>
      <w:r w:rsidR="001D0587">
        <w:rPr>
          <w:rFonts w:ascii="Arial" w:hAnsi="Arial" w:cs="Arial"/>
          <w:sz w:val="20"/>
          <w:szCs w:val="20"/>
        </w:rPr>
        <w:t xml:space="preserve"> (in part)</w:t>
      </w:r>
    </w:p>
    <w:p w:rsidR="00DA78D4" w:rsidRDefault="00DA78D4" w:rsidP="00C179A3">
      <w:pPr>
        <w:rPr>
          <w:rFonts w:ascii="Arial" w:hAnsi="Arial" w:cs="Arial"/>
          <w:sz w:val="20"/>
          <w:szCs w:val="20"/>
        </w:rPr>
      </w:pPr>
      <w:r>
        <w:rPr>
          <w:rFonts w:ascii="Arial" w:hAnsi="Arial" w:cs="Arial"/>
          <w:sz w:val="20"/>
          <w:szCs w:val="20"/>
        </w:rPr>
        <w:t>Janine Paterson (JP), DMA lawyer</w:t>
      </w:r>
      <w:r w:rsidR="001D0587">
        <w:rPr>
          <w:rFonts w:ascii="Arial" w:hAnsi="Arial" w:cs="Arial"/>
          <w:sz w:val="20"/>
          <w:szCs w:val="20"/>
        </w:rPr>
        <w:t xml:space="preserve"> (in part)</w:t>
      </w:r>
    </w:p>
    <w:p w:rsidR="00C179A3" w:rsidRDefault="00C179A3" w:rsidP="00C179A3">
      <w:pPr>
        <w:rPr>
          <w:rFonts w:ascii="Arial" w:hAnsi="Arial" w:cs="Arial"/>
          <w:sz w:val="20"/>
          <w:szCs w:val="20"/>
        </w:rPr>
      </w:pPr>
      <w:r>
        <w:rPr>
          <w:rFonts w:ascii="Arial" w:hAnsi="Arial" w:cs="Arial"/>
          <w:sz w:val="20"/>
          <w:szCs w:val="20"/>
        </w:rPr>
        <w:tab/>
      </w:r>
    </w:p>
    <w:p w:rsidR="00C179A3"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Apologies for absence</w:t>
      </w:r>
    </w:p>
    <w:p w:rsidR="00C179A3" w:rsidRDefault="00C179A3" w:rsidP="00C179A3">
      <w:pPr>
        <w:widowControl w:val="0"/>
        <w:autoSpaceDE w:val="0"/>
        <w:autoSpaceDN w:val="0"/>
        <w:adjustRightInd w:val="0"/>
        <w:ind w:right="-1281"/>
        <w:rPr>
          <w:rFonts w:ascii="Arial" w:hAnsi="Arial" w:cs="Arial"/>
          <w:sz w:val="20"/>
          <w:szCs w:val="20"/>
        </w:rPr>
      </w:pPr>
      <w:r>
        <w:rPr>
          <w:rFonts w:ascii="Arial" w:hAnsi="Arial" w:cs="Arial"/>
          <w:sz w:val="20"/>
          <w:szCs w:val="20"/>
        </w:rPr>
        <w:t>Rosaleen Hubbard, Independent Commissioner had given apologies for absence.</w:t>
      </w: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507F3C"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Minutes of last meeting + M</w:t>
      </w:r>
      <w:r w:rsidR="00C179A3">
        <w:rPr>
          <w:rFonts w:ascii="Arial" w:hAnsi="Arial" w:cs="Arial"/>
          <w:b/>
          <w:sz w:val="20"/>
          <w:szCs w:val="20"/>
          <w:u w:val="single"/>
        </w:rPr>
        <w:t xml:space="preserve">atters </w:t>
      </w:r>
      <w:r>
        <w:rPr>
          <w:rFonts w:ascii="Arial" w:hAnsi="Arial" w:cs="Arial"/>
          <w:b/>
          <w:sz w:val="20"/>
          <w:szCs w:val="20"/>
          <w:u w:val="single"/>
        </w:rPr>
        <w:t>a</w:t>
      </w:r>
      <w:r w:rsidR="00C179A3">
        <w:rPr>
          <w:rFonts w:ascii="Arial" w:hAnsi="Arial" w:cs="Arial"/>
          <w:b/>
          <w:sz w:val="20"/>
          <w:szCs w:val="20"/>
          <w:u w:val="single"/>
        </w:rPr>
        <w:t>rising</w:t>
      </w:r>
    </w:p>
    <w:p w:rsidR="00C179A3" w:rsidRDefault="00C179A3" w:rsidP="00C179A3">
      <w:pPr>
        <w:widowControl w:val="0"/>
        <w:autoSpaceDE w:val="0"/>
        <w:autoSpaceDN w:val="0"/>
        <w:adjustRightInd w:val="0"/>
        <w:ind w:right="-1281"/>
        <w:rPr>
          <w:rFonts w:ascii="Arial" w:hAnsi="Arial" w:cs="Arial"/>
          <w:sz w:val="20"/>
          <w:szCs w:val="20"/>
        </w:rPr>
      </w:pPr>
      <w:r>
        <w:rPr>
          <w:rFonts w:ascii="Arial" w:hAnsi="Arial" w:cs="Arial"/>
          <w:sz w:val="20"/>
          <w:szCs w:val="20"/>
        </w:rPr>
        <w:t>SH circulate</w:t>
      </w:r>
      <w:r w:rsidR="00416D45">
        <w:rPr>
          <w:rFonts w:ascii="Arial" w:hAnsi="Arial" w:cs="Arial"/>
          <w:sz w:val="20"/>
          <w:szCs w:val="20"/>
        </w:rPr>
        <w:t xml:space="preserve">d minutes of the previous </w:t>
      </w:r>
      <w:r w:rsidR="00D3668E">
        <w:rPr>
          <w:rFonts w:ascii="Arial" w:hAnsi="Arial" w:cs="Arial"/>
          <w:sz w:val="20"/>
          <w:szCs w:val="20"/>
        </w:rPr>
        <w:t>meeting on</w:t>
      </w:r>
      <w:r>
        <w:rPr>
          <w:rFonts w:ascii="Arial" w:hAnsi="Arial" w:cs="Arial"/>
          <w:sz w:val="20"/>
          <w:szCs w:val="20"/>
        </w:rPr>
        <w:t xml:space="preserve"> Thursday 1</w:t>
      </w:r>
      <w:r>
        <w:rPr>
          <w:rFonts w:ascii="Arial" w:hAnsi="Arial" w:cs="Arial"/>
          <w:sz w:val="20"/>
          <w:szCs w:val="20"/>
          <w:vertAlign w:val="superscript"/>
        </w:rPr>
        <w:t>st</w:t>
      </w:r>
      <w:r>
        <w:rPr>
          <w:rFonts w:ascii="Arial" w:hAnsi="Arial" w:cs="Arial"/>
          <w:sz w:val="20"/>
          <w:szCs w:val="20"/>
        </w:rPr>
        <w:t xml:space="preserve"> February.</w:t>
      </w:r>
    </w:p>
    <w:p w:rsidR="00C179A3" w:rsidRDefault="00C179A3" w:rsidP="00C179A3">
      <w:pPr>
        <w:widowControl w:val="0"/>
        <w:autoSpaceDE w:val="0"/>
        <w:autoSpaceDN w:val="0"/>
        <w:adjustRightInd w:val="0"/>
        <w:ind w:right="-1281"/>
        <w:rPr>
          <w:rFonts w:ascii="Arial" w:hAnsi="Arial" w:cs="Arial"/>
          <w:sz w:val="20"/>
          <w:szCs w:val="20"/>
        </w:rPr>
      </w:pPr>
    </w:p>
    <w:p w:rsidR="00F60F55" w:rsidRDefault="00F60F55" w:rsidP="00C179A3">
      <w:pPr>
        <w:widowControl w:val="0"/>
        <w:autoSpaceDE w:val="0"/>
        <w:autoSpaceDN w:val="0"/>
        <w:adjustRightInd w:val="0"/>
        <w:ind w:right="-1281"/>
        <w:rPr>
          <w:rFonts w:ascii="Arial" w:hAnsi="Arial" w:cs="Arial"/>
          <w:sz w:val="20"/>
          <w:szCs w:val="20"/>
        </w:rPr>
      </w:pPr>
      <w:r>
        <w:rPr>
          <w:rFonts w:ascii="Arial" w:hAnsi="Arial" w:cs="Arial"/>
          <w:sz w:val="20"/>
          <w:szCs w:val="20"/>
        </w:rPr>
        <w:t>At the last meeting the Commissioners had discussed potential issues in relation to the DMA Code if use of the edited electoral roll register for marketing purposes continued.  JM said th</w:t>
      </w:r>
      <w:r w:rsidR="009D24E4">
        <w:rPr>
          <w:rFonts w:ascii="Arial" w:hAnsi="Arial" w:cs="Arial"/>
          <w:sz w:val="20"/>
          <w:szCs w:val="20"/>
        </w:rPr>
        <w:t xml:space="preserve">e matter had now been looked at by the Responsible </w:t>
      </w:r>
      <w:r w:rsidR="00D35F54">
        <w:rPr>
          <w:rFonts w:ascii="Arial" w:hAnsi="Arial" w:cs="Arial"/>
          <w:sz w:val="20"/>
          <w:szCs w:val="20"/>
        </w:rPr>
        <w:t xml:space="preserve">Marketing </w:t>
      </w:r>
      <w:r w:rsidR="009D24E4">
        <w:rPr>
          <w:rFonts w:ascii="Arial" w:hAnsi="Arial" w:cs="Arial"/>
          <w:sz w:val="20"/>
          <w:szCs w:val="20"/>
        </w:rPr>
        <w:t xml:space="preserve">Group </w:t>
      </w:r>
      <w:r>
        <w:rPr>
          <w:rFonts w:ascii="Arial" w:hAnsi="Arial" w:cs="Arial"/>
          <w:sz w:val="20"/>
          <w:szCs w:val="20"/>
        </w:rPr>
        <w:t>– he reiterated that every consumer has a chance to unsubscribe once a year when they re-confirm their wish to vote.  About 50% of people opt out.  There was nothing further to consider.  FG pointed out that there may be a potential challenge on how the data is used by consumers in future, if so the DMC would re-evaluate.</w:t>
      </w:r>
    </w:p>
    <w:p w:rsidR="00F60F55" w:rsidRDefault="00F60F55" w:rsidP="00C179A3">
      <w:pPr>
        <w:widowControl w:val="0"/>
        <w:autoSpaceDE w:val="0"/>
        <w:autoSpaceDN w:val="0"/>
        <w:adjustRightInd w:val="0"/>
        <w:ind w:right="-1281"/>
        <w:rPr>
          <w:rFonts w:ascii="Arial" w:hAnsi="Arial" w:cs="Arial"/>
          <w:sz w:val="20"/>
          <w:szCs w:val="20"/>
        </w:rPr>
      </w:pPr>
    </w:p>
    <w:p w:rsidR="00F60F55" w:rsidRDefault="00F60F55"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The last meeting had looked at how complaints would be dealt with post GDPR.  The Commissioners had </w:t>
      </w:r>
      <w:proofErr w:type="spellStart"/>
      <w:r>
        <w:rPr>
          <w:rFonts w:ascii="Arial" w:hAnsi="Arial" w:cs="Arial"/>
          <w:sz w:val="20"/>
          <w:szCs w:val="20"/>
        </w:rPr>
        <w:t>recognised</w:t>
      </w:r>
      <w:proofErr w:type="spellEnd"/>
      <w:r>
        <w:rPr>
          <w:rFonts w:ascii="Arial" w:hAnsi="Arial" w:cs="Arial"/>
          <w:sz w:val="20"/>
          <w:szCs w:val="20"/>
        </w:rPr>
        <w:t xml:space="preserve"> the importance of members being in a position where they can demonstrate their thinking and ensure they have clear and transparent audit trails to evidence their compliance.  SD thought this latter statement should be </w:t>
      </w:r>
      <w:r w:rsidR="00416D45">
        <w:rPr>
          <w:rFonts w:ascii="Arial" w:hAnsi="Arial" w:cs="Arial"/>
          <w:sz w:val="20"/>
          <w:szCs w:val="20"/>
        </w:rPr>
        <w:t>presented</w:t>
      </w:r>
      <w:r>
        <w:rPr>
          <w:rFonts w:ascii="Arial" w:hAnsi="Arial" w:cs="Arial"/>
          <w:sz w:val="20"/>
          <w:szCs w:val="20"/>
        </w:rPr>
        <w:t xml:space="preserve"> publicly </w:t>
      </w:r>
      <w:r w:rsidR="00416D45">
        <w:rPr>
          <w:rFonts w:ascii="Arial" w:hAnsi="Arial" w:cs="Arial"/>
          <w:sz w:val="20"/>
          <w:szCs w:val="20"/>
        </w:rPr>
        <w:t>and</w:t>
      </w:r>
      <w:r>
        <w:rPr>
          <w:rFonts w:ascii="Arial" w:hAnsi="Arial" w:cs="Arial"/>
          <w:sz w:val="20"/>
          <w:szCs w:val="20"/>
        </w:rPr>
        <w:t xml:space="preserve"> would act as a vehicle for making clear that this is the DMC’s expectation of DMA members.  SD agreed to draft a piece for the DMA website.</w:t>
      </w:r>
    </w:p>
    <w:p w:rsidR="00C179A3" w:rsidRDefault="00C179A3" w:rsidP="00C179A3">
      <w:pPr>
        <w:widowControl w:val="0"/>
        <w:autoSpaceDE w:val="0"/>
        <w:autoSpaceDN w:val="0"/>
        <w:adjustRightInd w:val="0"/>
        <w:ind w:right="-1281"/>
        <w:rPr>
          <w:rFonts w:ascii="Arial" w:hAnsi="Arial" w:cs="Arial"/>
          <w:sz w:val="20"/>
          <w:szCs w:val="20"/>
        </w:rPr>
      </w:pPr>
    </w:p>
    <w:p w:rsidR="00C179A3" w:rsidRDefault="00F60F55" w:rsidP="00C179A3">
      <w:pPr>
        <w:widowControl w:val="0"/>
        <w:autoSpaceDE w:val="0"/>
        <w:autoSpaceDN w:val="0"/>
        <w:adjustRightInd w:val="0"/>
        <w:ind w:right="-1281"/>
        <w:rPr>
          <w:rFonts w:ascii="Arial" w:hAnsi="Arial" w:cs="Arial"/>
          <w:color w:val="FF0000"/>
          <w:sz w:val="20"/>
          <w:szCs w:val="20"/>
        </w:rPr>
      </w:pPr>
      <w:r w:rsidRPr="00F60F55">
        <w:rPr>
          <w:rFonts w:ascii="Arial" w:hAnsi="Arial" w:cs="Arial"/>
          <w:color w:val="FF0000"/>
          <w:sz w:val="20"/>
          <w:szCs w:val="20"/>
        </w:rPr>
        <w:t>Action Point – SD to draft short article for DMA website.</w:t>
      </w:r>
    </w:p>
    <w:p w:rsidR="00DA04E7" w:rsidRDefault="00DA04E7" w:rsidP="00C179A3">
      <w:pPr>
        <w:widowControl w:val="0"/>
        <w:autoSpaceDE w:val="0"/>
        <w:autoSpaceDN w:val="0"/>
        <w:adjustRightInd w:val="0"/>
        <w:ind w:right="-1281"/>
        <w:rPr>
          <w:rFonts w:ascii="Arial" w:hAnsi="Arial" w:cs="Arial"/>
          <w:color w:val="FF0000"/>
          <w:sz w:val="20"/>
          <w:szCs w:val="20"/>
        </w:rPr>
      </w:pPr>
    </w:p>
    <w:p w:rsidR="00DA04E7" w:rsidRDefault="00DA04E7" w:rsidP="00C179A3">
      <w:pPr>
        <w:widowControl w:val="0"/>
        <w:autoSpaceDE w:val="0"/>
        <w:autoSpaceDN w:val="0"/>
        <w:adjustRightInd w:val="0"/>
        <w:ind w:right="-1281"/>
        <w:rPr>
          <w:rFonts w:ascii="Arial" w:hAnsi="Arial" w:cs="Arial"/>
          <w:color w:val="FF0000"/>
          <w:sz w:val="20"/>
          <w:szCs w:val="20"/>
        </w:rPr>
      </w:pPr>
    </w:p>
    <w:p w:rsidR="00DA04E7" w:rsidRDefault="00DA04E7" w:rsidP="00C179A3">
      <w:pPr>
        <w:widowControl w:val="0"/>
        <w:autoSpaceDE w:val="0"/>
        <w:autoSpaceDN w:val="0"/>
        <w:adjustRightInd w:val="0"/>
        <w:ind w:right="-1281"/>
        <w:rPr>
          <w:rFonts w:ascii="Arial" w:hAnsi="Arial" w:cs="Arial"/>
          <w:color w:val="FF0000"/>
          <w:sz w:val="20"/>
          <w:szCs w:val="20"/>
        </w:rPr>
      </w:pPr>
    </w:p>
    <w:p w:rsidR="00DA04E7" w:rsidRPr="00F60F55" w:rsidRDefault="00DA04E7"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b/>
          <w:color w:val="FF0000"/>
          <w:sz w:val="20"/>
          <w:szCs w:val="20"/>
          <w:u w:val="single"/>
        </w:rPr>
      </w:pPr>
    </w:p>
    <w:p w:rsidR="00C179A3" w:rsidRDefault="00C179A3"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GDPR:</w:t>
      </w:r>
    </w:p>
    <w:p w:rsidR="00C179A3" w:rsidRDefault="00C179A3" w:rsidP="00C179A3">
      <w:pPr>
        <w:pStyle w:val="ListParagraph"/>
        <w:widowControl w:val="0"/>
        <w:autoSpaceDE w:val="0"/>
        <w:autoSpaceDN w:val="0"/>
        <w:adjustRightInd w:val="0"/>
        <w:ind w:right="-1281"/>
        <w:rPr>
          <w:rFonts w:ascii="Arial" w:hAnsi="Arial" w:cs="Arial"/>
          <w:b/>
          <w:sz w:val="20"/>
          <w:szCs w:val="20"/>
        </w:rPr>
      </w:pPr>
    </w:p>
    <w:p w:rsidR="00C179A3" w:rsidRPr="001014EB" w:rsidRDefault="00C179A3" w:rsidP="00C179A3">
      <w:pPr>
        <w:pStyle w:val="ListParagraph"/>
        <w:widowControl w:val="0"/>
        <w:numPr>
          <w:ilvl w:val="0"/>
          <w:numId w:val="2"/>
        </w:numPr>
        <w:autoSpaceDE w:val="0"/>
        <w:autoSpaceDN w:val="0"/>
        <w:adjustRightInd w:val="0"/>
        <w:ind w:right="-1281"/>
        <w:rPr>
          <w:rFonts w:ascii="Arial" w:hAnsi="Arial" w:cs="Arial"/>
          <w:b/>
          <w:sz w:val="20"/>
          <w:szCs w:val="20"/>
        </w:rPr>
      </w:pPr>
      <w:r w:rsidRPr="001014EB">
        <w:rPr>
          <w:rFonts w:ascii="Arial" w:hAnsi="Arial" w:cs="Arial"/>
          <w:b/>
          <w:sz w:val="20"/>
          <w:szCs w:val="20"/>
        </w:rPr>
        <w:t>Janine Paterson, DMA lawyer – GDPR update</w:t>
      </w:r>
    </w:p>
    <w:p w:rsidR="00A827D9" w:rsidRDefault="00A827D9" w:rsidP="00C179A3">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JP updated Commissioners on prominent </w:t>
      </w:r>
      <w:r w:rsidR="001014EB">
        <w:rPr>
          <w:rFonts w:ascii="Arial" w:hAnsi="Arial" w:cs="Arial"/>
          <w:sz w:val="20"/>
          <w:szCs w:val="20"/>
        </w:rPr>
        <w:t xml:space="preserve">issues in relation to GDPR which </w:t>
      </w:r>
      <w:r>
        <w:rPr>
          <w:rFonts w:ascii="Arial" w:hAnsi="Arial" w:cs="Arial"/>
          <w:sz w:val="20"/>
          <w:szCs w:val="20"/>
        </w:rPr>
        <w:t>are dealt with by the DMA legal department.  In particular, the issue of using consent versus legitimate interests was key for many members</w:t>
      </w:r>
      <w:r w:rsidR="001014EB">
        <w:rPr>
          <w:rFonts w:ascii="Arial" w:hAnsi="Arial" w:cs="Arial"/>
          <w:sz w:val="20"/>
          <w:szCs w:val="20"/>
        </w:rPr>
        <w:t xml:space="preserve"> and there was still some confusion about which form to use.</w:t>
      </w:r>
      <w:r>
        <w:rPr>
          <w:rFonts w:ascii="Arial" w:hAnsi="Arial" w:cs="Arial"/>
          <w:sz w:val="20"/>
          <w:szCs w:val="20"/>
        </w:rPr>
        <w:t xml:space="preserve">  JP</w:t>
      </w:r>
      <w:r w:rsidR="00AA3935">
        <w:rPr>
          <w:rFonts w:ascii="Arial" w:hAnsi="Arial" w:cs="Arial"/>
          <w:sz w:val="20"/>
          <w:szCs w:val="20"/>
        </w:rPr>
        <w:t xml:space="preserve"> explained that a key point the legal department was</w:t>
      </w:r>
      <w:r>
        <w:rPr>
          <w:rFonts w:ascii="Arial" w:hAnsi="Arial" w:cs="Arial"/>
          <w:sz w:val="20"/>
          <w:szCs w:val="20"/>
        </w:rPr>
        <w:t xml:space="preserve"> making </w:t>
      </w:r>
      <w:r w:rsidR="001014EB">
        <w:rPr>
          <w:rFonts w:ascii="Arial" w:hAnsi="Arial" w:cs="Arial"/>
          <w:sz w:val="20"/>
          <w:szCs w:val="20"/>
        </w:rPr>
        <w:t xml:space="preserve">to members </w:t>
      </w:r>
      <w:r>
        <w:rPr>
          <w:rFonts w:ascii="Arial" w:hAnsi="Arial" w:cs="Arial"/>
          <w:sz w:val="20"/>
          <w:szCs w:val="20"/>
        </w:rPr>
        <w:t>was that GDPR was about accountability</w:t>
      </w:r>
      <w:r w:rsidR="00D35F54">
        <w:rPr>
          <w:rFonts w:ascii="Arial" w:hAnsi="Arial" w:cs="Arial"/>
          <w:sz w:val="20"/>
          <w:szCs w:val="20"/>
        </w:rPr>
        <w:t xml:space="preserve">: </w:t>
      </w:r>
      <w:r>
        <w:rPr>
          <w:rFonts w:ascii="Arial" w:hAnsi="Arial" w:cs="Arial"/>
          <w:sz w:val="20"/>
          <w:szCs w:val="20"/>
        </w:rPr>
        <w:t>knowing what your business is doing and then doing it right.  The day GDPR comes into force, 25</w:t>
      </w:r>
      <w:r w:rsidRPr="00A827D9">
        <w:rPr>
          <w:rFonts w:ascii="Arial" w:hAnsi="Arial" w:cs="Arial"/>
          <w:sz w:val="20"/>
          <w:szCs w:val="20"/>
          <w:vertAlign w:val="superscript"/>
        </w:rPr>
        <w:t>th</w:t>
      </w:r>
      <w:r w:rsidR="00B76B29">
        <w:rPr>
          <w:rFonts w:ascii="Arial" w:hAnsi="Arial" w:cs="Arial"/>
          <w:sz w:val="20"/>
          <w:szCs w:val="20"/>
        </w:rPr>
        <w:t xml:space="preserve"> May, was a day the law changes,</w:t>
      </w:r>
      <w:r>
        <w:rPr>
          <w:rFonts w:ascii="Arial" w:hAnsi="Arial" w:cs="Arial"/>
          <w:sz w:val="20"/>
          <w:szCs w:val="20"/>
        </w:rPr>
        <w:t xml:space="preserve"> but it was </w:t>
      </w:r>
      <w:proofErr w:type="spellStart"/>
      <w:r w:rsidR="00B76B29">
        <w:rPr>
          <w:rFonts w:ascii="Arial" w:hAnsi="Arial" w:cs="Arial"/>
          <w:sz w:val="20"/>
          <w:szCs w:val="20"/>
        </w:rPr>
        <w:t>recognis</w:t>
      </w:r>
      <w:r>
        <w:rPr>
          <w:rFonts w:ascii="Arial" w:hAnsi="Arial" w:cs="Arial"/>
          <w:sz w:val="20"/>
          <w:szCs w:val="20"/>
        </w:rPr>
        <w:t>ed</w:t>
      </w:r>
      <w:proofErr w:type="spellEnd"/>
      <w:r>
        <w:rPr>
          <w:rFonts w:ascii="Arial" w:hAnsi="Arial" w:cs="Arial"/>
          <w:sz w:val="20"/>
          <w:szCs w:val="20"/>
        </w:rPr>
        <w:t xml:space="preserve"> </w:t>
      </w:r>
      <w:r w:rsidR="00B76B29">
        <w:rPr>
          <w:rFonts w:ascii="Arial" w:hAnsi="Arial" w:cs="Arial"/>
          <w:sz w:val="20"/>
          <w:szCs w:val="20"/>
        </w:rPr>
        <w:t xml:space="preserve">that GDPR </w:t>
      </w:r>
      <w:r>
        <w:rPr>
          <w:rFonts w:ascii="Arial" w:hAnsi="Arial" w:cs="Arial"/>
          <w:sz w:val="20"/>
          <w:szCs w:val="20"/>
        </w:rPr>
        <w:t>was an ongoing journey for many companies</w:t>
      </w:r>
      <w:r w:rsidR="00B76B29">
        <w:rPr>
          <w:rFonts w:ascii="Arial" w:hAnsi="Arial" w:cs="Arial"/>
          <w:sz w:val="20"/>
          <w:szCs w:val="20"/>
        </w:rPr>
        <w:t xml:space="preserve"> – not all businesses were going to be immediately compliant</w:t>
      </w:r>
      <w:r>
        <w:rPr>
          <w:rFonts w:ascii="Arial" w:hAnsi="Arial" w:cs="Arial"/>
          <w:sz w:val="20"/>
          <w:szCs w:val="20"/>
        </w:rPr>
        <w:t>.  FG pointed out that adhering to the law was important, the ICO were more likely to investigate those businesses that are causing serious problems and are not commi</w:t>
      </w:r>
      <w:r w:rsidR="00B76B29">
        <w:rPr>
          <w:rFonts w:ascii="Arial" w:hAnsi="Arial" w:cs="Arial"/>
          <w:sz w:val="20"/>
          <w:szCs w:val="20"/>
        </w:rPr>
        <w:t>tt</w:t>
      </w:r>
      <w:r>
        <w:rPr>
          <w:rFonts w:ascii="Arial" w:hAnsi="Arial" w:cs="Arial"/>
          <w:sz w:val="20"/>
          <w:szCs w:val="20"/>
        </w:rPr>
        <w:t>ed to making change</w:t>
      </w:r>
      <w:r w:rsidR="00BB0447">
        <w:rPr>
          <w:rFonts w:ascii="Arial" w:hAnsi="Arial" w:cs="Arial"/>
          <w:sz w:val="20"/>
          <w:szCs w:val="20"/>
        </w:rPr>
        <w:t xml:space="preserve"> -</w:t>
      </w:r>
      <w:r w:rsidR="001014EB">
        <w:rPr>
          <w:rFonts w:ascii="Arial" w:hAnsi="Arial" w:cs="Arial"/>
          <w:sz w:val="20"/>
          <w:szCs w:val="20"/>
        </w:rPr>
        <w:t xml:space="preserve"> </w:t>
      </w:r>
      <w:r w:rsidR="00BB0447">
        <w:rPr>
          <w:rFonts w:ascii="Arial" w:hAnsi="Arial" w:cs="Arial"/>
          <w:sz w:val="20"/>
          <w:szCs w:val="20"/>
        </w:rPr>
        <w:t>the key was ‘proportionality’</w:t>
      </w:r>
      <w:r w:rsidR="00BB0447">
        <w:rPr>
          <w:rFonts w:ascii="Arial" w:hAnsi="Arial" w:cs="Arial"/>
          <w:sz w:val="20"/>
          <w:szCs w:val="20"/>
        </w:rPr>
        <w:t xml:space="preserve">. </w:t>
      </w:r>
      <w:bookmarkStart w:id="0" w:name="_GoBack"/>
      <w:bookmarkEnd w:id="0"/>
      <w:r w:rsidR="00BB0447">
        <w:rPr>
          <w:rFonts w:ascii="Arial" w:hAnsi="Arial" w:cs="Arial"/>
          <w:sz w:val="20"/>
          <w:szCs w:val="20"/>
        </w:rPr>
        <w:t xml:space="preserve"> </w:t>
      </w:r>
      <w:r w:rsidR="001014EB">
        <w:rPr>
          <w:rFonts w:ascii="Arial" w:hAnsi="Arial" w:cs="Arial"/>
          <w:sz w:val="20"/>
          <w:szCs w:val="20"/>
        </w:rPr>
        <w:t>For those businesses that are working towards complianc</w:t>
      </w:r>
      <w:r w:rsidR="00BB0447">
        <w:rPr>
          <w:rFonts w:ascii="Arial" w:hAnsi="Arial" w:cs="Arial"/>
          <w:sz w:val="20"/>
          <w:szCs w:val="20"/>
        </w:rPr>
        <w:t>e, they are unlikely to be on</w:t>
      </w:r>
      <w:r w:rsidR="001014EB">
        <w:rPr>
          <w:rFonts w:ascii="Arial" w:hAnsi="Arial" w:cs="Arial"/>
          <w:sz w:val="20"/>
          <w:szCs w:val="20"/>
        </w:rPr>
        <w:t xml:space="preserve"> the ICO radar.</w:t>
      </w:r>
    </w:p>
    <w:p w:rsidR="00C179A3" w:rsidRDefault="00C179A3" w:rsidP="00C179A3">
      <w:pPr>
        <w:pStyle w:val="ListParagraph"/>
        <w:widowControl w:val="0"/>
        <w:autoSpaceDE w:val="0"/>
        <w:autoSpaceDN w:val="0"/>
        <w:adjustRightInd w:val="0"/>
        <w:ind w:left="1080" w:right="-1281"/>
        <w:rPr>
          <w:rFonts w:ascii="Arial" w:hAnsi="Arial" w:cs="Arial"/>
          <w:sz w:val="20"/>
          <w:szCs w:val="20"/>
        </w:rPr>
      </w:pPr>
    </w:p>
    <w:p w:rsidR="00C179A3" w:rsidRDefault="00C179A3" w:rsidP="00C179A3">
      <w:pPr>
        <w:pStyle w:val="ListParagraph"/>
        <w:widowControl w:val="0"/>
        <w:numPr>
          <w:ilvl w:val="0"/>
          <w:numId w:val="2"/>
        </w:numPr>
        <w:autoSpaceDE w:val="0"/>
        <w:autoSpaceDN w:val="0"/>
        <w:adjustRightInd w:val="0"/>
        <w:ind w:right="-1281"/>
        <w:rPr>
          <w:rFonts w:ascii="Arial" w:hAnsi="Arial" w:cs="Arial"/>
          <w:b/>
          <w:sz w:val="20"/>
          <w:szCs w:val="20"/>
        </w:rPr>
      </w:pPr>
      <w:r w:rsidRPr="001014EB">
        <w:rPr>
          <w:rFonts w:ascii="Arial" w:hAnsi="Arial" w:cs="Arial"/>
          <w:b/>
          <w:sz w:val="20"/>
          <w:szCs w:val="20"/>
        </w:rPr>
        <w:t>DMC website – GDPR update</w:t>
      </w:r>
    </w:p>
    <w:p w:rsidR="001014EB" w:rsidRPr="001014EB" w:rsidRDefault="001014EB" w:rsidP="001014EB">
      <w:pPr>
        <w:widowControl w:val="0"/>
        <w:autoSpaceDE w:val="0"/>
        <w:autoSpaceDN w:val="0"/>
        <w:adjustRightInd w:val="0"/>
        <w:ind w:left="1080" w:right="-1281"/>
        <w:rPr>
          <w:rFonts w:ascii="Arial" w:hAnsi="Arial" w:cs="Arial"/>
          <w:sz w:val="20"/>
          <w:szCs w:val="20"/>
        </w:rPr>
      </w:pPr>
      <w:r w:rsidRPr="001014EB">
        <w:rPr>
          <w:rFonts w:ascii="Arial" w:hAnsi="Arial" w:cs="Arial"/>
          <w:sz w:val="20"/>
          <w:szCs w:val="20"/>
        </w:rPr>
        <w:t xml:space="preserve">SH updated Commissioners on the DMC website.  The </w:t>
      </w:r>
      <w:r w:rsidR="00AA3935">
        <w:rPr>
          <w:rFonts w:ascii="Arial" w:hAnsi="Arial" w:cs="Arial"/>
          <w:sz w:val="20"/>
          <w:szCs w:val="20"/>
        </w:rPr>
        <w:t xml:space="preserve">website </w:t>
      </w:r>
      <w:r w:rsidRPr="001014EB">
        <w:rPr>
          <w:rFonts w:ascii="Arial" w:hAnsi="Arial" w:cs="Arial"/>
          <w:sz w:val="20"/>
          <w:szCs w:val="20"/>
        </w:rPr>
        <w:t xml:space="preserve">host company, 383 Project, were in the process of making sure the site was fully secure and compliant under the new GDPR rules.  </w:t>
      </w:r>
    </w:p>
    <w:p w:rsidR="001014EB" w:rsidRPr="001014EB" w:rsidRDefault="001014EB" w:rsidP="001014EB">
      <w:pPr>
        <w:widowControl w:val="0"/>
        <w:autoSpaceDE w:val="0"/>
        <w:autoSpaceDN w:val="0"/>
        <w:adjustRightInd w:val="0"/>
        <w:ind w:left="1080" w:right="-1281"/>
        <w:rPr>
          <w:rFonts w:ascii="Arial" w:hAnsi="Arial" w:cs="Arial"/>
          <w:sz w:val="20"/>
          <w:szCs w:val="20"/>
        </w:rPr>
      </w:pPr>
    </w:p>
    <w:p w:rsidR="00C179A3" w:rsidRDefault="001014EB" w:rsidP="00303013">
      <w:pPr>
        <w:widowControl w:val="0"/>
        <w:autoSpaceDE w:val="0"/>
        <w:autoSpaceDN w:val="0"/>
        <w:adjustRightInd w:val="0"/>
        <w:ind w:left="1080" w:right="-1281"/>
        <w:rPr>
          <w:rFonts w:ascii="Arial" w:hAnsi="Arial" w:cs="Arial"/>
          <w:b/>
          <w:sz w:val="20"/>
          <w:szCs w:val="20"/>
        </w:rPr>
      </w:pPr>
      <w:r w:rsidRPr="001014EB">
        <w:rPr>
          <w:rFonts w:ascii="Arial" w:hAnsi="Arial" w:cs="Arial"/>
          <w:sz w:val="20"/>
          <w:szCs w:val="20"/>
        </w:rPr>
        <w:t>The privacy policy was also to be updated by JP now that a review had been undertaken by DQM.</w:t>
      </w:r>
      <w:r>
        <w:rPr>
          <w:rFonts w:ascii="Arial" w:hAnsi="Arial" w:cs="Arial"/>
          <w:sz w:val="20"/>
          <w:szCs w:val="20"/>
        </w:rPr>
        <w:t xml:space="preserve">  </w:t>
      </w:r>
      <w:r w:rsidR="009A6373">
        <w:rPr>
          <w:rFonts w:ascii="Arial" w:hAnsi="Arial" w:cs="Arial"/>
          <w:sz w:val="20"/>
          <w:szCs w:val="20"/>
        </w:rPr>
        <w:t>The policy should also mention our process for when</w:t>
      </w:r>
      <w:r>
        <w:rPr>
          <w:rFonts w:ascii="Arial" w:hAnsi="Arial" w:cs="Arial"/>
          <w:sz w:val="20"/>
          <w:szCs w:val="20"/>
        </w:rPr>
        <w:t xml:space="preserve"> we pass data to third parties, </w:t>
      </w:r>
      <w:proofErr w:type="spellStart"/>
      <w:r>
        <w:rPr>
          <w:rFonts w:ascii="Arial" w:hAnsi="Arial" w:cs="Arial"/>
          <w:sz w:val="20"/>
          <w:szCs w:val="20"/>
        </w:rPr>
        <w:t>eg</w:t>
      </w:r>
      <w:proofErr w:type="spellEnd"/>
      <w:r>
        <w:rPr>
          <w:rFonts w:ascii="Arial" w:hAnsi="Arial" w:cs="Arial"/>
          <w:sz w:val="20"/>
          <w:szCs w:val="20"/>
        </w:rPr>
        <w:t>, in the event of a referral following an adjudication.  It was agreed that in terms of data retention, the DMC would need to retain data indefinitely for the purpose of background information in the event of future cases as well as if requested for reasons of law and order.  This would apply to materials kept at the DMA as well as the archive library of adjudications on the DMC website.</w:t>
      </w:r>
    </w:p>
    <w:p w:rsidR="00C179A3" w:rsidRDefault="00C179A3" w:rsidP="00C179A3">
      <w:pPr>
        <w:pStyle w:val="ListParagraph"/>
        <w:widowControl w:val="0"/>
        <w:autoSpaceDE w:val="0"/>
        <w:autoSpaceDN w:val="0"/>
        <w:adjustRightInd w:val="0"/>
        <w:ind w:left="1080" w:right="-1281"/>
        <w:rPr>
          <w:rFonts w:ascii="Arial" w:hAnsi="Arial" w:cs="Arial"/>
          <w:b/>
          <w:sz w:val="20"/>
          <w:szCs w:val="20"/>
        </w:rPr>
      </w:pPr>
    </w:p>
    <w:p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DMC extended remit proposal</w:t>
      </w:r>
    </w:p>
    <w:p w:rsidR="00C179A3" w:rsidRDefault="00C179A3" w:rsidP="00C179A3">
      <w:pPr>
        <w:pStyle w:val="ListParagraph"/>
        <w:widowControl w:val="0"/>
        <w:autoSpaceDE w:val="0"/>
        <w:autoSpaceDN w:val="0"/>
        <w:adjustRightInd w:val="0"/>
        <w:ind w:right="-1281"/>
        <w:jc w:val="both"/>
        <w:rPr>
          <w:rFonts w:ascii="Arial" w:hAnsi="Arial" w:cs="Arial"/>
          <w:b/>
          <w:sz w:val="20"/>
          <w:szCs w:val="20"/>
        </w:rPr>
      </w:pPr>
    </w:p>
    <w:p w:rsidR="00C179A3" w:rsidRPr="001014EB" w:rsidRDefault="00C179A3" w:rsidP="00C179A3">
      <w:pPr>
        <w:pStyle w:val="ListParagraph"/>
        <w:widowControl w:val="0"/>
        <w:numPr>
          <w:ilvl w:val="0"/>
          <w:numId w:val="2"/>
        </w:numPr>
        <w:autoSpaceDE w:val="0"/>
        <w:autoSpaceDN w:val="0"/>
        <w:adjustRightInd w:val="0"/>
        <w:ind w:right="-1281"/>
        <w:jc w:val="both"/>
        <w:rPr>
          <w:rFonts w:ascii="Arial" w:hAnsi="Arial" w:cs="Arial"/>
          <w:b/>
          <w:sz w:val="20"/>
          <w:szCs w:val="20"/>
        </w:rPr>
      </w:pPr>
      <w:r w:rsidRPr="001014EB">
        <w:rPr>
          <w:rFonts w:ascii="Arial" w:hAnsi="Arial" w:cs="Arial"/>
          <w:b/>
          <w:sz w:val="20"/>
          <w:szCs w:val="20"/>
        </w:rPr>
        <w:t>Mike Lordan, DMA – update</w:t>
      </w:r>
    </w:p>
    <w:p w:rsidR="001014EB" w:rsidRPr="00FE545F" w:rsidRDefault="00E52B99" w:rsidP="00C179A3">
      <w:pPr>
        <w:widowControl w:val="0"/>
        <w:autoSpaceDE w:val="0"/>
        <w:autoSpaceDN w:val="0"/>
        <w:adjustRightInd w:val="0"/>
        <w:ind w:left="720" w:right="-1281"/>
        <w:jc w:val="both"/>
        <w:rPr>
          <w:rFonts w:ascii="Arial" w:hAnsi="Arial" w:cs="Arial"/>
          <w:sz w:val="20"/>
          <w:szCs w:val="20"/>
        </w:rPr>
      </w:pPr>
      <w:r w:rsidRPr="00FE545F">
        <w:rPr>
          <w:rFonts w:ascii="Arial" w:hAnsi="Arial" w:cs="Arial"/>
          <w:sz w:val="20"/>
          <w:szCs w:val="20"/>
        </w:rPr>
        <w:t>ML updated Commissioners on</w:t>
      </w:r>
      <w:r w:rsidR="001014EB" w:rsidRPr="00FE545F">
        <w:rPr>
          <w:rFonts w:ascii="Arial" w:hAnsi="Arial" w:cs="Arial"/>
          <w:sz w:val="20"/>
          <w:szCs w:val="20"/>
        </w:rPr>
        <w:t xml:space="preserve"> discussions around the proposition for the DMC to potentially widen its remit to take on an advisory role for data cases outside membership.  </w:t>
      </w:r>
    </w:p>
    <w:p w:rsidR="00E52B99" w:rsidRPr="00FE545F" w:rsidRDefault="00E52B99" w:rsidP="00C179A3">
      <w:pPr>
        <w:widowControl w:val="0"/>
        <w:autoSpaceDE w:val="0"/>
        <w:autoSpaceDN w:val="0"/>
        <w:adjustRightInd w:val="0"/>
        <w:ind w:left="720" w:right="-1281"/>
        <w:jc w:val="both"/>
        <w:rPr>
          <w:rFonts w:ascii="Arial" w:hAnsi="Arial" w:cs="Arial"/>
          <w:sz w:val="20"/>
          <w:szCs w:val="20"/>
        </w:rPr>
      </w:pPr>
    </w:p>
    <w:p w:rsidR="00E52B99" w:rsidRPr="00FE545F" w:rsidRDefault="001014EB" w:rsidP="00E52B99">
      <w:pPr>
        <w:widowControl w:val="0"/>
        <w:autoSpaceDE w:val="0"/>
        <w:autoSpaceDN w:val="0"/>
        <w:adjustRightInd w:val="0"/>
        <w:ind w:left="720" w:right="-1281"/>
        <w:jc w:val="both"/>
        <w:rPr>
          <w:rFonts w:ascii="Arial" w:hAnsi="Arial" w:cs="Arial"/>
          <w:sz w:val="20"/>
          <w:szCs w:val="20"/>
        </w:rPr>
      </w:pPr>
      <w:r w:rsidRPr="00FE545F">
        <w:rPr>
          <w:rFonts w:ascii="Arial" w:hAnsi="Arial" w:cs="Arial"/>
          <w:sz w:val="20"/>
          <w:szCs w:val="20"/>
        </w:rPr>
        <w:t xml:space="preserve">A public consultation had now been issued by CAP </w:t>
      </w:r>
      <w:r w:rsidR="00FC1BF3">
        <w:rPr>
          <w:rFonts w:ascii="Arial" w:hAnsi="Arial" w:cs="Arial"/>
          <w:sz w:val="20"/>
          <w:szCs w:val="20"/>
        </w:rPr>
        <w:t>due to close on 8</w:t>
      </w:r>
      <w:r w:rsidR="00FC1BF3" w:rsidRPr="00FC1BF3">
        <w:rPr>
          <w:rFonts w:ascii="Arial" w:hAnsi="Arial" w:cs="Arial"/>
          <w:sz w:val="20"/>
          <w:szCs w:val="20"/>
          <w:vertAlign w:val="superscript"/>
        </w:rPr>
        <w:t>th</w:t>
      </w:r>
      <w:r w:rsidR="00FC1BF3">
        <w:rPr>
          <w:rFonts w:ascii="Arial" w:hAnsi="Arial" w:cs="Arial"/>
          <w:sz w:val="20"/>
          <w:szCs w:val="20"/>
        </w:rPr>
        <w:t xml:space="preserve"> June, which stated that they </w:t>
      </w:r>
      <w:r w:rsidRPr="00FE545F">
        <w:rPr>
          <w:rFonts w:ascii="Arial" w:hAnsi="Arial" w:cs="Arial"/>
          <w:sz w:val="20"/>
          <w:szCs w:val="20"/>
        </w:rPr>
        <w:t>had reached an agreement to use the DMC as an expert panel to provide advice to the CAP Executive, ASA Executive and the ASA Council in complex cases and other matters involving Section 10 rules.</w:t>
      </w:r>
      <w:r w:rsidR="00E52B99" w:rsidRPr="00FE545F">
        <w:rPr>
          <w:rFonts w:ascii="Arial" w:hAnsi="Arial" w:cs="Arial"/>
          <w:sz w:val="20"/>
          <w:szCs w:val="20"/>
        </w:rPr>
        <w:t xml:space="preserve">  ASBOF were to confirm funding which had been notionally agreed. </w:t>
      </w:r>
      <w:r w:rsidR="00FC1BF3">
        <w:rPr>
          <w:rFonts w:ascii="Arial" w:hAnsi="Arial" w:cs="Arial"/>
          <w:sz w:val="20"/>
          <w:szCs w:val="20"/>
        </w:rPr>
        <w:t>T</w:t>
      </w:r>
      <w:r w:rsidR="00FC1BF3" w:rsidRPr="00FE545F">
        <w:rPr>
          <w:rFonts w:ascii="Arial" w:hAnsi="Arial" w:cs="Arial"/>
          <w:sz w:val="20"/>
          <w:szCs w:val="20"/>
        </w:rPr>
        <w:t>he next ASBOF meeting was on 26</w:t>
      </w:r>
      <w:r w:rsidR="00FC1BF3" w:rsidRPr="00FE545F">
        <w:rPr>
          <w:rFonts w:ascii="Arial" w:hAnsi="Arial" w:cs="Arial"/>
          <w:sz w:val="20"/>
          <w:szCs w:val="20"/>
          <w:vertAlign w:val="superscript"/>
        </w:rPr>
        <w:t>th</w:t>
      </w:r>
      <w:r w:rsidR="00FC1BF3" w:rsidRPr="00FE545F">
        <w:rPr>
          <w:rFonts w:ascii="Arial" w:hAnsi="Arial" w:cs="Arial"/>
          <w:sz w:val="20"/>
          <w:szCs w:val="20"/>
        </w:rPr>
        <w:t xml:space="preserve"> June, ML thought we may know more then.</w:t>
      </w:r>
      <w:r w:rsidR="00FC1BF3">
        <w:rPr>
          <w:rFonts w:ascii="Arial" w:hAnsi="Arial" w:cs="Arial"/>
          <w:sz w:val="20"/>
          <w:szCs w:val="20"/>
        </w:rPr>
        <w:t xml:space="preserve"> </w:t>
      </w:r>
      <w:r w:rsidR="00E52B99" w:rsidRPr="00FE545F">
        <w:rPr>
          <w:rFonts w:ascii="Arial" w:hAnsi="Arial" w:cs="Arial"/>
          <w:sz w:val="20"/>
          <w:szCs w:val="20"/>
        </w:rPr>
        <w:t xml:space="preserve"> CP declared a</w:t>
      </w:r>
      <w:r w:rsidR="00D35F54">
        <w:rPr>
          <w:rFonts w:ascii="Arial" w:hAnsi="Arial" w:cs="Arial"/>
          <w:sz w:val="20"/>
          <w:szCs w:val="20"/>
        </w:rPr>
        <w:t xml:space="preserve"> parallel</w:t>
      </w:r>
      <w:r w:rsidR="00E52B99" w:rsidRPr="00FE545F">
        <w:rPr>
          <w:rFonts w:ascii="Arial" w:hAnsi="Arial" w:cs="Arial"/>
          <w:sz w:val="20"/>
          <w:szCs w:val="20"/>
        </w:rPr>
        <w:t xml:space="preserve"> interest in this area as he was a director of ASBOF</w:t>
      </w:r>
      <w:r w:rsidR="005F3835" w:rsidRPr="00FE545F">
        <w:rPr>
          <w:rFonts w:ascii="Arial" w:hAnsi="Arial" w:cs="Arial"/>
          <w:sz w:val="20"/>
          <w:szCs w:val="20"/>
        </w:rPr>
        <w:t>.</w:t>
      </w:r>
    </w:p>
    <w:p w:rsidR="005F3835" w:rsidRPr="00FE545F" w:rsidRDefault="005F3835" w:rsidP="00E52B99">
      <w:pPr>
        <w:widowControl w:val="0"/>
        <w:autoSpaceDE w:val="0"/>
        <w:autoSpaceDN w:val="0"/>
        <w:adjustRightInd w:val="0"/>
        <w:ind w:left="720" w:right="-1281"/>
        <w:jc w:val="both"/>
        <w:rPr>
          <w:rFonts w:ascii="Arial" w:hAnsi="Arial" w:cs="Arial"/>
          <w:sz w:val="20"/>
          <w:szCs w:val="20"/>
        </w:rPr>
      </w:pPr>
    </w:p>
    <w:p w:rsidR="00FC1BF3" w:rsidRDefault="005F3835" w:rsidP="00C179A3">
      <w:pPr>
        <w:widowControl w:val="0"/>
        <w:autoSpaceDE w:val="0"/>
        <w:autoSpaceDN w:val="0"/>
        <w:adjustRightInd w:val="0"/>
        <w:ind w:left="720" w:right="-1281"/>
        <w:jc w:val="both"/>
        <w:rPr>
          <w:rFonts w:ascii="Arial" w:hAnsi="Arial" w:cs="Arial"/>
          <w:sz w:val="20"/>
          <w:szCs w:val="20"/>
        </w:rPr>
      </w:pPr>
      <w:r w:rsidRPr="00FE545F">
        <w:rPr>
          <w:rFonts w:ascii="Arial" w:hAnsi="Arial" w:cs="Arial"/>
          <w:sz w:val="20"/>
          <w:szCs w:val="20"/>
        </w:rPr>
        <w:t>ML confirmed that there had been no formal agreement as yet</w:t>
      </w:r>
      <w:r w:rsidR="00FC1BF3">
        <w:rPr>
          <w:rFonts w:ascii="Arial" w:hAnsi="Arial" w:cs="Arial"/>
          <w:sz w:val="20"/>
          <w:szCs w:val="20"/>
        </w:rPr>
        <w:t xml:space="preserve"> to the extended remit,</w:t>
      </w:r>
      <w:r w:rsidRPr="00FE545F">
        <w:rPr>
          <w:rFonts w:ascii="Arial" w:hAnsi="Arial" w:cs="Arial"/>
          <w:sz w:val="20"/>
          <w:szCs w:val="20"/>
        </w:rPr>
        <w:t xml:space="preserve"> but it had been approved in principle</w:t>
      </w:r>
      <w:r w:rsidR="00E52B99" w:rsidRPr="00FE545F">
        <w:rPr>
          <w:rFonts w:ascii="Arial" w:hAnsi="Arial" w:cs="Arial"/>
          <w:sz w:val="20"/>
          <w:szCs w:val="20"/>
        </w:rPr>
        <w:t xml:space="preserve">.  </w:t>
      </w:r>
      <w:r w:rsidR="00FC1BF3">
        <w:rPr>
          <w:rFonts w:ascii="Arial" w:hAnsi="Arial" w:cs="Arial"/>
          <w:sz w:val="20"/>
          <w:szCs w:val="20"/>
        </w:rPr>
        <w:t>T</w:t>
      </w:r>
      <w:r w:rsidR="00E52B99" w:rsidRPr="00FE545F">
        <w:rPr>
          <w:rFonts w:ascii="Arial" w:hAnsi="Arial" w:cs="Arial"/>
          <w:sz w:val="20"/>
          <w:szCs w:val="20"/>
        </w:rPr>
        <w:t xml:space="preserve">he Commissioners all agreed that </w:t>
      </w:r>
      <w:r w:rsidR="00FC1BF3">
        <w:rPr>
          <w:rFonts w:ascii="Arial" w:hAnsi="Arial" w:cs="Arial"/>
          <w:sz w:val="20"/>
          <w:szCs w:val="20"/>
        </w:rPr>
        <w:t>whilst an extended remit could work</w:t>
      </w:r>
      <w:r w:rsidR="00E52B99" w:rsidRPr="00FE545F">
        <w:rPr>
          <w:rFonts w:ascii="Arial" w:hAnsi="Arial" w:cs="Arial"/>
          <w:sz w:val="20"/>
          <w:szCs w:val="20"/>
        </w:rPr>
        <w:t xml:space="preserve"> it would be necessary to prepare a ‘strawman’ </w:t>
      </w:r>
      <w:r w:rsidR="00FC1BF3">
        <w:rPr>
          <w:rFonts w:ascii="Arial" w:hAnsi="Arial" w:cs="Arial"/>
          <w:sz w:val="20"/>
          <w:szCs w:val="20"/>
        </w:rPr>
        <w:t xml:space="preserve">proposal for the DMA to share with its leading stakeholders, </w:t>
      </w:r>
      <w:r w:rsidRPr="00FE545F">
        <w:rPr>
          <w:rFonts w:ascii="Arial" w:hAnsi="Arial" w:cs="Arial"/>
          <w:sz w:val="20"/>
          <w:szCs w:val="20"/>
        </w:rPr>
        <w:t>which would outline how the DMC may see any extended remit working in principle – this could include the requirements if necessary for practitioner expertise and legal resource and we need</w:t>
      </w:r>
      <w:r w:rsidR="00FC1BF3">
        <w:rPr>
          <w:rFonts w:ascii="Arial" w:hAnsi="Arial" w:cs="Arial"/>
          <w:sz w:val="20"/>
          <w:szCs w:val="20"/>
        </w:rPr>
        <w:t>ed</w:t>
      </w:r>
      <w:r w:rsidRPr="00FE545F">
        <w:rPr>
          <w:rFonts w:ascii="Arial" w:hAnsi="Arial" w:cs="Arial"/>
          <w:sz w:val="20"/>
          <w:szCs w:val="20"/>
        </w:rPr>
        <w:t xml:space="preserve"> to consider how we fulfil a role for both the ASA and DMA.   All agreed that we could stay close to the law but not be the decision maker of the law and we should continue to take an unbiased view, </w:t>
      </w:r>
      <w:r w:rsidR="00095F0A">
        <w:rPr>
          <w:rFonts w:ascii="Arial" w:hAnsi="Arial" w:cs="Arial"/>
          <w:sz w:val="20"/>
          <w:szCs w:val="20"/>
        </w:rPr>
        <w:t xml:space="preserve">as </w:t>
      </w:r>
      <w:r w:rsidRPr="00FE545F">
        <w:rPr>
          <w:rFonts w:ascii="Arial" w:hAnsi="Arial" w:cs="Arial"/>
          <w:sz w:val="20"/>
          <w:szCs w:val="20"/>
        </w:rPr>
        <w:t>at the heart of</w:t>
      </w:r>
      <w:r w:rsidR="00FC1BF3">
        <w:rPr>
          <w:rFonts w:ascii="Arial" w:hAnsi="Arial" w:cs="Arial"/>
          <w:sz w:val="20"/>
          <w:szCs w:val="20"/>
        </w:rPr>
        <w:t xml:space="preserve"> this is protecting consumers. </w:t>
      </w:r>
      <w:r w:rsidRPr="00FE545F">
        <w:rPr>
          <w:rFonts w:ascii="Arial" w:hAnsi="Arial" w:cs="Arial"/>
          <w:sz w:val="20"/>
          <w:szCs w:val="20"/>
        </w:rPr>
        <w:t xml:space="preserve">CP offered to prepare the </w:t>
      </w:r>
      <w:r w:rsidR="00095F0A">
        <w:rPr>
          <w:rFonts w:ascii="Arial" w:hAnsi="Arial" w:cs="Arial"/>
          <w:sz w:val="20"/>
          <w:szCs w:val="20"/>
        </w:rPr>
        <w:t>‘</w:t>
      </w:r>
      <w:r w:rsidRPr="00FE545F">
        <w:rPr>
          <w:rFonts w:ascii="Arial" w:hAnsi="Arial" w:cs="Arial"/>
          <w:sz w:val="20"/>
          <w:szCs w:val="20"/>
        </w:rPr>
        <w:t>strawman</w:t>
      </w:r>
      <w:r w:rsidR="00FC1BF3">
        <w:rPr>
          <w:rFonts w:ascii="Arial" w:hAnsi="Arial" w:cs="Arial"/>
          <w:sz w:val="20"/>
          <w:szCs w:val="20"/>
        </w:rPr>
        <w:t>’ and</w:t>
      </w:r>
      <w:r w:rsidR="00095F0A">
        <w:rPr>
          <w:rFonts w:ascii="Arial" w:hAnsi="Arial" w:cs="Arial"/>
          <w:sz w:val="20"/>
          <w:szCs w:val="20"/>
        </w:rPr>
        <w:t xml:space="preserve"> GK would then discuss </w:t>
      </w:r>
      <w:r w:rsidR="00FC1BF3">
        <w:rPr>
          <w:rFonts w:ascii="Arial" w:hAnsi="Arial" w:cs="Arial"/>
          <w:sz w:val="20"/>
          <w:szCs w:val="20"/>
        </w:rPr>
        <w:t xml:space="preserve">with Chris Combemale for </w:t>
      </w:r>
      <w:r w:rsidR="00095F0A">
        <w:rPr>
          <w:rFonts w:ascii="Arial" w:hAnsi="Arial" w:cs="Arial"/>
          <w:sz w:val="20"/>
          <w:szCs w:val="20"/>
        </w:rPr>
        <w:t>sharing</w:t>
      </w:r>
      <w:r w:rsidR="00FC1BF3">
        <w:rPr>
          <w:rFonts w:ascii="Arial" w:hAnsi="Arial" w:cs="Arial"/>
          <w:sz w:val="20"/>
          <w:szCs w:val="20"/>
        </w:rPr>
        <w:t xml:space="preserve"> with </w:t>
      </w:r>
      <w:r w:rsidR="00E52B99" w:rsidRPr="00FE545F">
        <w:rPr>
          <w:rFonts w:ascii="Arial" w:hAnsi="Arial" w:cs="Arial"/>
          <w:sz w:val="20"/>
          <w:szCs w:val="20"/>
        </w:rPr>
        <w:t xml:space="preserve">stakeholders.  </w:t>
      </w:r>
    </w:p>
    <w:p w:rsidR="00FC1BF3" w:rsidRPr="00FE545F" w:rsidRDefault="00FC1BF3" w:rsidP="00C179A3">
      <w:pPr>
        <w:widowControl w:val="0"/>
        <w:autoSpaceDE w:val="0"/>
        <w:autoSpaceDN w:val="0"/>
        <w:adjustRightInd w:val="0"/>
        <w:ind w:left="720" w:right="-1281"/>
        <w:jc w:val="both"/>
        <w:rPr>
          <w:rFonts w:ascii="Arial" w:hAnsi="Arial" w:cs="Arial"/>
          <w:sz w:val="20"/>
          <w:szCs w:val="20"/>
        </w:rPr>
      </w:pPr>
    </w:p>
    <w:p w:rsidR="00E52B99" w:rsidRPr="005F3835" w:rsidRDefault="00E52B99" w:rsidP="00E52B99">
      <w:pPr>
        <w:widowControl w:val="0"/>
        <w:autoSpaceDE w:val="0"/>
        <w:autoSpaceDN w:val="0"/>
        <w:adjustRightInd w:val="0"/>
        <w:ind w:left="720" w:right="-1281"/>
        <w:jc w:val="both"/>
        <w:rPr>
          <w:rFonts w:ascii="Arial" w:hAnsi="Arial" w:cs="Arial"/>
          <w:b/>
          <w:color w:val="FF0000"/>
          <w:sz w:val="20"/>
          <w:szCs w:val="20"/>
        </w:rPr>
      </w:pPr>
      <w:r w:rsidRPr="005F3835">
        <w:rPr>
          <w:rFonts w:ascii="Arial" w:hAnsi="Arial" w:cs="Arial"/>
          <w:b/>
          <w:color w:val="FF0000"/>
          <w:sz w:val="20"/>
          <w:szCs w:val="20"/>
        </w:rPr>
        <w:t xml:space="preserve">Action Point – CP to prepare </w:t>
      </w:r>
      <w:r w:rsidR="005F3835">
        <w:rPr>
          <w:rFonts w:ascii="Arial" w:hAnsi="Arial" w:cs="Arial"/>
          <w:b/>
          <w:color w:val="FF0000"/>
          <w:sz w:val="20"/>
          <w:szCs w:val="20"/>
        </w:rPr>
        <w:t>‘</w:t>
      </w:r>
      <w:r w:rsidRPr="005F3835">
        <w:rPr>
          <w:rFonts w:ascii="Arial" w:hAnsi="Arial" w:cs="Arial"/>
          <w:b/>
          <w:color w:val="FF0000"/>
          <w:sz w:val="20"/>
          <w:szCs w:val="20"/>
        </w:rPr>
        <w:t>strawman</w:t>
      </w:r>
      <w:r w:rsidR="005F3835">
        <w:rPr>
          <w:rFonts w:ascii="Arial" w:hAnsi="Arial" w:cs="Arial"/>
          <w:b/>
          <w:color w:val="FF0000"/>
          <w:sz w:val="20"/>
          <w:szCs w:val="20"/>
        </w:rPr>
        <w:t>’</w:t>
      </w:r>
      <w:r w:rsidRPr="005F3835">
        <w:rPr>
          <w:rFonts w:ascii="Arial" w:hAnsi="Arial" w:cs="Arial"/>
          <w:b/>
          <w:color w:val="FF0000"/>
          <w:sz w:val="20"/>
          <w:szCs w:val="20"/>
        </w:rPr>
        <w:t xml:space="preserve"> </w:t>
      </w:r>
      <w:r w:rsidR="00FC1BF3">
        <w:rPr>
          <w:rFonts w:ascii="Arial" w:hAnsi="Arial" w:cs="Arial"/>
          <w:b/>
          <w:color w:val="FF0000"/>
          <w:sz w:val="20"/>
          <w:szCs w:val="20"/>
        </w:rPr>
        <w:t xml:space="preserve">proposal </w:t>
      </w:r>
      <w:r w:rsidRPr="005F3835">
        <w:rPr>
          <w:rFonts w:ascii="Arial" w:hAnsi="Arial" w:cs="Arial"/>
          <w:b/>
          <w:color w:val="FF0000"/>
          <w:sz w:val="20"/>
          <w:szCs w:val="20"/>
        </w:rPr>
        <w:t>alongside</w:t>
      </w:r>
      <w:r w:rsidR="005F3835" w:rsidRPr="005F3835">
        <w:rPr>
          <w:rFonts w:ascii="Arial" w:hAnsi="Arial" w:cs="Arial"/>
          <w:b/>
          <w:color w:val="FF0000"/>
          <w:sz w:val="20"/>
          <w:szCs w:val="20"/>
        </w:rPr>
        <w:t xml:space="preserve"> process flowcharts</w:t>
      </w:r>
      <w:r w:rsidR="00D35F54">
        <w:rPr>
          <w:rFonts w:ascii="Arial" w:hAnsi="Arial" w:cs="Arial"/>
          <w:b/>
          <w:color w:val="FF0000"/>
          <w:sz w:val="20"/>
          <w:szCs w:val="20"/>
        </w:rPr>
        <w:t xml:space="preserve"> from SH/GK</w:t>
      </w:r>
      <w:r w:rsidR="005F3835" w:rsidRPr="005F3835">
        <w:rPr>
          <w:rFonts w:ascii="Arial" w:hAnsi="Arial" w:cs="Arial"/>
          <w:b/>
          <w:color w:val="FF0000"/>
          <w:sz w:val="20"/>
          <w:szCs w:val="20"/>
        </w:rPr>
        <w:t>.  GK to later</w:t>
      </w:r>
      <w:r w:rsidRPr="005F3835">
        <w:rPr>
          <w:rFonts w:ascii="Arial" w:hAnsi="Arial" w:cs="Arial"/>
          <w:b/>
          <w:color w:val="FF0000"/>
          <w:sz w:val="20"/>
          <w:szCs w:val="20"/>
        </w:rPr>
        <w:t xml:space="preserve"> discu</w:t>
      </w:r>
      <w:r w:rsidR="005F3835" w:rsidRPr="005F3835">
        <w:rPr>
          <w:rFonts w:ascii="Arial" w:hAnsi="Arial" w:cs="Arial"/>
          <w:b/>
          <w:color w:val="FF0000"/>
          <w:sz w:val="20"/>
          <w:szCs w:val="20"/>
        </w:rPr>
        <w:t>ss with CC.</w:t>
      </w:r>
    </w:p>
    <w:p w:rsidR="00C179A3" w:rsidRDefault="00C179A3" w:rsidP="00C179A3">
      <w:pPr>
        <w:widowControl w:val="0"/>
        <w:autoSpaceDE w:val="0"/>
        <w:autoSpaceDN w:val="0"/>
        <w:adjustRightInd w:val="0"/>
        <w:ind w:left="720" w:right="-1281"/>
        <w:jc w:val="both"/>
        <w:rPr>
          <w:rFonts w:ascii="Arial" w:hAnsi="Arial" w:cs="Arial"/>
          <w:b/>
          <w:sz w:val="20"/>
          <w:szCs w:val="20"/>
        </w:rPr>
      </w:pPr>
    </w:p>
    <w:p w:rsidR="00C179A3" w:rsidRDefault="00C179A3" w:rsidP="00C179A3">
      <w:pPr>
        <w:widowControl w:val="0"/>
        <w:autoSpaceDE w:val="0"/>
        <w:autoSpaceDN w:val="0"/>
        <w:adjustRightInd w:val="0"/>
        <w:ind w:right="-1281"/>
        <w:jc w:val="both"/>
        <w:rPr>
          <w:rFonts w:ascii="Arial" w:hAnsi="Arial" w:cs="Arial"/>
          <w:b/>
          <w:sz w:val="20"/>
          <w:szCs w:val="20"/>
        </w:rPr>
      </w:pPr>
    </w:p>
    <w:p w:rsidR="00F6426E" w:rsidRDefault="00F6426E" w:rsidP="00C179A3">
      <w:pPr>
        <w:widowControl w:val="0"/>
        <w:autoSpaceDE w:val="0"/>
        <w:autoSpaceDN w:val="0"/>
        <w:adjustRightInd w:val="0"/>
        <w:ind w:right="-1281"/>
        <w:jc w:val="both"/>
        <w:rPr>
          <w:rFonts w:ascii="Arial" w:hAnsi="Arial" w:cs="Arial"/>
          <w:b/>
          <w:sz w:val="20"/>
          <w:szCs w:val="20"/>
        </w:rPr>
      </w:pPr>
    </w:p>
    <w:p w:rsidR="00C179A3" w:rsidRDefault="00C179A3" w:rsidP="00C179A3">
      <w:pPr>
        <w:widowControl w:val="0"/>
        <w:autoSpaceDE w:val="0"/>
        <w:autoSpaceDN w:val="0"/>
        <w:adjustRightInd w:val="0"/>
        <w:ind w:right="-1281"/>
        <w:jc w:val="both"/>
        <w:rPr>
          <w:rFonts w:ascii="Arial" w:hAnsi="Arial" w:cs="Arial"/>
          <w:b/>
          <w:sz w:val="20"/>
          <w:szCs w:val="20"/>
        </w:rPr>
      </w:pPr>
    </w:p>
    <w:p w:rsidR="00095F0A" w:rsidRDefault="00095F0A" w:rsidP="00C179A3">
      <w:pPr>
        <w:widowControl w:val="0"/>
        <w:autoSpaceDE w:val="0"/>
        <w:autoSpaceDN w:val="0"/>
        <w:adjustRightInd w:val="0"/>
        <w:ind w:right="-1281"/>
        <w:jc w:val="both"/>
        <w:rPr>
          <w:rFonts w:ascii="Arial" w:hAnsi="Arial" w:cs="Arial"/>
          <w:b/>
          <w:sz w:val="20"/>
          <w:szCs w:val="20"/>
        </w:rPr>
      </w:pPr>
    </w:p>
    <w:p w:rsidR="00303013" w:rsidRDefault="00303013" w:rsidP="00C179A3">
      <w:pPr>
        <w:widowControl w:val="0"/>
        <w:autoSpaceDE w:val="0"/>
        <w:autoSpaceDN w:val="0"/>
        <w:adjustRightInd w:val="0"/>
        <w:ind w:right="-1281"/>
        <w:jc w:val="both"/>
        <w:rPr>
          <w:rFonts w:ascii="Arial" w:hAnsi="Arial" w:cs="Arial"/>
          <w:b/>
          <w:sz w:val="20"/>
          <w:szCs w:val="20"/>
        </w:rPr>
      </w:pPr>
    </w:p>
    <w:p w:rsidR="00303013" w:rsidRDefault="00303013" w:rsidP="00C179A3">
      <w:pPr>
        <w:widowControl w:val="0"/>
        <w:autoSpaceDE w:val="0"/>
        <w:autoSpaceDN w:val="0"/>
        <w:adjustRightInd w:val="0"/>
        <w:ind w:right="-1281"/>
        <w:jc w:val="both"/>
        <w:rPr>
          <w:rFonts w:ascii="Arial" w:hAnsi="Arial" w:cs="Arial"/>
          <w:b/>
          <w:sz w:val="20"/>
          <w:szCs w:val="20"/>
        </w:rPr>
      </w:pPr>
    </w:p>
    <w:p w:rsidR="00C179A3" w:rsidRDefault="00C179A3" w:rsidP="00C179A3">
      <w:pPr>
        <w:widowControl w:val="0"/>
        <w:autoSpaceDE w:val="0"/>
        <w:autoSpaceDN w:val="0"/>
        <w:adjustRightInd w:val="0"/>
        <w:ind w:right="-1281"/>
        <w:jc w:val="both"/>
        <w:rPr>
          <w:rFonts w:ascii="Arial" w:hAnsi="Arial" w:cs="Arial"/>
          <w:b/>
          <w:sz w:val="20"/>
          <w:szCs w:val="20"/>
        </w:rPr>
      </w:pPr>
    </w:p>
    <w:p w:rsidR="00C179A3" w:rsidRDefault="00C179A3" w:rsidP="00C179A3">
      <w:pPr>
        <w:widowControl w:val="0"/>
        <w:autoSpaceDE w:val="0"/>
        <w:autoSpaceDN w:val="0"/>
        <w:adjustRightInd w:val="0"/>
        <w:ind w:right="-1281"/>
        <w:jc w:val="both"/>
        <w:rPr>
          <w:rFonts w:ascii="Arial" w:hAnsi="Arial" w:cs="Arial"/>
          <w:b/>
          <w:sz w:val="20"/>
          <w:szCs w:val="20"/>
        </w:rPr>
      </w:pPr>
    </w:p>
    <w:p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Complaints:</w:t>
      </w:r>
    </w:p>
    <w:p w:rsidR="00C179A3" w:rsidRDefault="00C179A3" w:rsidP="00C179A3">
      <w:pPr>
        <w:pStyle w:val="ListParagraph"/>
        <w:widowControl w:val="0"/>
        <w:autoSpaceDE w:val="0"/>
        <w:autoSpaceDN w:val="0"/>
        <w:adjustRightInd w:val="0"/>
        <w:ind w:right="-1281"/>
        <w:jc w:val="both"/>
        <w:rPr>
          <w:rFonts w:ascii="Arial" w:hAnsi="Arial" w:cs="Arial"/>
          <w:b/>
          <w:sz w:val="20"/>
          <w:szCs w:val="20"/>
        </w:rPr>
      </w:pPr>
    </w:p>
    <w:p w:rsidR="00C179A3" w:rsidRPr="00E06C72" w:rsidRDefault="00C179A3" w:rsidP="002F57C7">
      <w:pPr>
        <w:pStyle w:val="ListParagraph"/>
        <w:widowControl w:val="0"/>
        <w:numPr>
          <w:ilvl w:val="0"/>
          <w:numId w:val="2"/>
        </w:numPr>
        <w:autoSpaceDE w:val="0"/>
        <w:autoSpaceDN w:val="0"/>
        <w:adjustRightInd w:val="0"/>
        <w:ind w:right="-1281"/>
        <w:jc w:val="both"/>
        <w:rPr>
          <w:rFonts w:ascii="Arial" w:hAnsi="Arial" w:cs="Arial"/>
          <w:b/>
          <w:sz w:val="20"/>
          <w:szCs w:val="20"/>
        </w:rPr>
      </w:pPr>
      <w:r w:rsidRPr="00E06C72">
        <w:rPr>
          <w:rFonts w:ascii="Arial" w:hAnsi="Arial" w:cs="Arial"/>
          <w:b/>
          <w:sz w:val="20"/>
          <w:szCs w:val="20"/>
        </w:rPr>
        <w:t>Summary of complaints February, March, April</w:t>
      </w:r>
    </w:p>
    <w:p w:rsidR="00C179A3" w:rsidRDefault="00E06C72" w:rsidP="00C179A3">
      <w:pPr>
        <w:pStyle w:val="ListParagraph"/>
        <w:widowControl w:val="0"/>
        <w:autoSpaceDE w:val="0"/>
        <w:autoSpaceDN w:val="0"/>
        <w:adjustRightInd w:val="0"/>
        <w:ind w:left="1080" w:right="-1281"/>
        <w:jc w:val="both"/>
        <w:rPr>
          <w:rFonts w:ascii="Arial" w:hAnsi="Arial" w:cs="Arial"/>
          <w:b/>
          <w:sz w:val="20"/>
          <w:szCs w:val="20"/>
        </w:rPr>
      </w:pPr>
      <w:r w:rsidRPr="00E06C72">
        <w:rPr>
          <w:rFonts w:ascii="Arial" w:hAnsi="Arial" w:cs="Arial"/>
          <w:sz w:val="20"/>
          <w:szCs w:val="20"/>
        </w:rPr>
        <w:t>SH had circulated complaints for the above months.</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rPr>
      </w:pPr>
    </w:p>
    <w:p w:rsidR="00C179A3" w:rsidRDefault="00E06C72" w:rsidP="00C179A3">
      <w:pPr>
        <w:pStyle w:val="ListParagraph"/>
        <w:widowControl w:val="0"/>
        <w:numPr>
          <w:ilvl w:val="0"/>
          <w:numId w:val="2"/>
        </w:numPr>
        <w:autoSpaceDE w:val="0"/>
        <w:autoSpaceDN w:val="0"/>
        <w:adjustRightInd w:val="0"/>
        <w:ind w:right="-1281"/>
        <w:jc w:val="both"/>
        <w:rPr>
          <w:rFonts w:ascii="Arial" w:hAnsi="Arial" w:cs="Arial"/>
          <w:b/>
          <w:sz w:val="20"/>
          <w:szCs w:val="20"/>
        </w:rPr>
      </w:pPr>
      <w:r>
        <w:rPr>
          <w:rFonts w:ascii="Arial" w:hAnsi="Arial" w:cs="Arial"/>
          <w:b/>
          <w:sz w:val="20"/>
          <w:szCs w:val="20"/>
        </w:rPr>
        <w:t>Informal investigation + meeting</w:t>
      </w:r>
      <w:r w:rsidR="00C179A3">
        <w:rPr>
          <w:rFonts w:ascii="Arial" w:hAnsi="Arial" w:cs="Arial"/>
          <w:b/>
          <w:sz w:val="20"/>
          <w:szCs w:val="20"/>
        </w:rPr>
        <w:t xml:space="preserve"> – update</w:t>
      </w:r>
    </w:p>
    <w:p w:rsidR="00E06C72" w:rsidRPr="00E06C72" w:rsidRDefault="00E06C72" w:rsidP="00E06C72">
      <w:pPr>
        <w:pStyle w:val="ListParagraph"/>
        <w:widowControl w:val="0"/>
        <w:autoSpaceDE w:val="0"/>
        <w:autoSpaceDN w:val="0"/>
        <w:adjustRightInd w:val="0"/>
        <w:ind w:left="1080" w:right="-1281"/>
        <w:jc w:val="both"/>
        <w:rPr>
          <w:rFonts w:ascii="Arial" w:hAnsi="Arial" w:cs="Arial"/>
          <w:sz w:val="20"/>
          <w:szCs w:val="20"/>
        </w:rPr>
      </w:pPr>
      <w:r w:rsidRPr="00E06C72">
        <w:rPr>
          <w:rFonts w:ascii="Arial" w:hAnsi="Arial" w:cs="Arial"/>
          <w:sz w:val="20"/>
          <w:szCs w:val="20"/>
        </w:rPr>
        <w:t xml:space="preserve">This related to a complaint where a consumer had received an email promoting health insurance addressed to an incorrect name.  GK, RH and SD had met with the member </w:t>
      </w:r>
      <w:r w:rsidR="00095F0A">
        <w:rPr>
          <w:rFonts w:ascii="Arial" w:hAnsi="Arial" w:cs="Arial"/>
          <w:sz w:val="20"/>
          <w:szCs w:val="20"/>
        </w:rPr>
        <w:t xml:space="preserve">informally </w:t>
      </w:r>
      <w:r w:rsidRPr="00E06C72">
        <w:rPr>
          <w:rFonts w:ascii="Arial" w:hAnsi="Arial" w:cs="Arial"/>
          <w:sz w:val="20"/>
          <w:szCs w:val="20"/>
        </w:rPr>
        <w:t xml:space="preserve">and discussed in more detail.  The member had now assured the DMC of its due diligence process, provided the DMC with requested materials and the matter had been closed.  </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u w:val="single"/>
        </w:rPr>
      </w:pP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u w:val="single"/>
        </w:rPr>
      </w:pPr>
      <w:r>
        <w:rPr>
          <w:rFonts w:ascii="Arial" w:hAnsi="Arial" w:cs="Arial"/>
          <w:b/>
          <w:sz w:val="20"/>
          <w:szCs w:val="20"/>
          <w:u w:val="single"/>
        </w:rPr>
        <w:t>Ongoing formal investigations:</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u w:val="single"/>
        </w:rPr>
      </w:pPr>
    </w:p>
    <w:p w:rsidR="00C179A3" w:rsidRDefault="00C666BA" w:rsidP="00C179A3">
      <w:pPr>
        <w:pStyle w:val="ListParagraph"/>
        <w:widowControl w:val="0"/>
        <w:numPr>
          <w:ilvl w:val="1"/>
          <w:numId w:val="2"/>
        </w:numPr>
        <w:autoSpaceDE w:val="0"/>
        <w:autoSpaceDN w:val="0"/>
        <w:adjustRightInd w:val="0"/>
        <w:ind w:right="-1281"/>
        <w:jc w:val="both"/>
        <w:rPr>
          <w:rFonts w:ascii="Arial" w:hAnsi="Arial" w:cs="Arial"/>
          <w:b/>
          <w:sz w:val="20"/>
          <w:szCs w:val="20"/>
        </w:rPr>
      </w:pPr>
      <w:r>
        <w:rPr>
          <w:rFonts w:ascii="Arial" w:hAnsi="Arial" w:cs="Arial"/>
          <w:b/>
          <w:sz w:val="20"/>
          <w:szCs w:val="20"/>
        </w:rPr>
        <w:t>Formal case 1</w:t>
      </w:r>
    </w:p>
    <w:p w:rsidR="00E06C72" w:rsidRDefault="00E06C72" w:rsidP="00E06C72">
      <w:pPr>
        <w:widowControl w:val="0"/>
        <w:autoSpaceDE w:val="0"/>
        <w:autoSpaceDN w:val="0"/>
        <w:adjustRightInd w:val="0"/>
        <w:ind w:left="1800" w:right="-1281"/>
        <w:jc w:val="both"/>
        <w:rPr>
          <w:rFonts w:ascii="Arial" w:hAnsi="Arial" w:cs="Arial"/>
          <w:sz w:val="20"/>
          <w:szCs w:val="20"/>
        </w:rPr>
      </w:pPr>
      <w:r w:rsidRPr="00E3621E">
        <w:rPr>
          <w:rFonts w:ascii="Arial" w:hAnsi="Arial" w:cs="Arial"/>
          <w:sz w:val="20"/>
          <w:szCs w:val="20"/>
        </w:rPr>
        <w:t>This related to a formal investigation against a member company operating primarily in the B2B sector.</w:t>
      </w:r>
      <w:r w:rsidR="00E3621E" w:rsidRPr="00E3621E">
        <w:rPr>
          <w:rFonts w:ascii="Arial" w:hAnsi="Arial" w:cs="Arial"/>
          <w:sz w:val="20"/>
          <w:szCs w:val="20"/>
        </w:rPr>
        <w:t xml:space="preserve">  Complaints had been received from businesses who were unable to unsubscribe from unwanted emails but promises to action the requests had not been successful.  Two complaints had now been taken to a formal stage.  S</w:t>
      </w:r>
      <w:r w:rsidR="00095F0A">
        <w:rPr>
          <w:rFonts w:ascii="Arial" w:hAnsi="Arial" w:cs="Arial"/>
          <w:sz w:val="20"/>
          <w:szCs w:val="20"/>
        </w:rPr>
        <w:t>H reported that the business was</w:t>
      </w:r>
      <w:r w:rsidR="00D35F54">
        <w:rPr>
          <w:rFonts w:ascii="Arial" w:hAnsi="Arial" w:cs="Arial"/>
          <w:sz w:val="20"/>
          <w:szCs w:val="20"/>
        </w:rPr>
        <w:t xml:space="preserve"> unwilling</w:t>
      </w:r>
      <w:r w:rsidR="00E3621E" w:rsidRPr="00E3621E">
        <w:rPr>
          <w:rFonts w:ascii="Arial" w:hAnsi="Arial" w:cs="Arial"/>
          <w:sz w:val="20"/>
          <w:szCs w:val="20"/>
        </w:rPr>
        <w:t xml:space="preserve"> to meet with the DMC in person, but a conference call would be set up with</w:t>
      </w:r>
      <w:r w:rsidR="00456503">
        <w:rPr>
          <w:rFonts w:ascii="Arial" w:hAnsi="Arial" w:cs="Arial"/>
          <w:sz w:val="20"/>
          <w:szCs w:val="20"/>
        </w:rPr>
        <w:t xml:space="preserve"> GK and</w:t>
      </w:r>
      <w:r w:rsidR="00E3621E" w:rsidRPr="00E3621E">
        <w:rPr>
          <w:rFonts w:ascii="Arial" w:hAnsi="Arial" w:cs="Arial"/>
          <w:sz w:val="20"/>
          <w:szCs w:val="20"/>
        </w:rPr>
        <w:t xml:space="preserve"> the company’s director in due course to discuss the matter prior to any adjudication.</w:t>
      </w:r>
      <w:r w:rsidR="00E3621E">
        <w:rPr>
          <w:rFonts w:ascii="Arial" w:hAnsi="Arial" w:cs="Arial"/>
          <w:sz w:val="20"/>
          <w:szCs w:val="20"/>
        </w:rPr>
        <w:t xml:space="preserve">  Commissioners discussed the importance of rule 4.9 in the Code which states that members must co-operate fully with the DMC’s investigation or enquiries.</w:t>
      </w:r>
    </w:p>
    <w:p w:rsidR="00456503" w:rsidRDefault="00456503" w:rsidP="00E06C72">
      <w:pPr>
        <w:widowControl w:val="0"/>
        <w:autoSpaceDE w:val="0"/>
        <w:autoSpaceDN w:val="0"/>
        <w:adjustRightInd w:val="0"/>
        <w:ind w:left="1800" w:right="-1281"/>
        <w:jc w:val="both"/>
        <w:rPr>
          <w:rFonts w:ascii="Arial" w:hAnsi="Arial" w:cs="Arial"/>
          <w:sz w:val="20"/>
          <w:szCs w:val="20"/>
        </w:rPr>
      </w:pPr>
    </w:p>
    <w:p w:rsidR="00E06C72" w:rsidRPr="00E3621E" w:rsidRDefault="00456503" w:rsidP="00456503">
      <w:pPr>
        <w:widowControl w:val="0"/>
        <w:autoSpaceDE w:val="0"/>
        <w:autoSpaceDN w:val="0"/>
        <w:adjustRightInd w:val="0"/>
        <w:ind w:left="1800" w:right="-1281"/>
        <w:jc w:val="both"/>
        <w:rPr>
          <w:rFonts w:ascii="Arial" w:hAnsi="Arial" w:cs="Arial"/>
          <w:sz w:val="20"/>
          <w:szCs w:val="20"/>
        </w:rPr>
      </w:pPr>
      <w:r>
        <w:rPr>
          <w:rFonts w:ascii="Arial" w:hAnsi="Arial" w:cs="Arial"/>
          <w:sz w:val="20"/>
          <w:szCs w:val="20"/>
        </w:rPr>
        <w:t>It was agreed that SH would write to the member prior to the conference call citing rule 4.9 and asking that they provide written details in order for the Commissioners to be in a position to fully investigate and adjudicate on the complaints.  If the member fails to respond to any request for information from the Secretariat, this may in itself constitute a breach of the Code and result in disciplinary action.  In addition, SH would also provide wording from the DMA’s membership</w:t>
      </w:r>
      <w:r w:rsidR="00FC2911">
        <w:rPr>
          <w:rFonts w:ascii="Arial" w:hAnsi="Arial" w:cs="Arial"/>
          <w:sz w:val="20"/>
          <w:szCs w:val="20"/>
        </w:rPr>
        <w:t xml:space="preserve"> terms &amp; conditions which asks members to act in accordance with the findings from the DMC.</w:t>
      </w:r>
    </w:p>
    <w:p w:rsidR="001D62D1" w:rsidRDefault="001D62D1" w:rsidP="001D62D1">
      <w:pPr>
        <w:widowControl w:val="0"/>
        <w:autoSpaceDE w:val="0"/>
        <w:autoSpaceDN w:val="0"/>
        <w:adjustRightInd w:val="0"/>
        <w:ind w:left="1080" w:right="-1281" w:firstLine="720"/>
        <w:jc w:val="both"/>
        <w:rPr>
          <w:rFonts w:ascii="Arial" w:hAnsi="Arial" w:cs="Arial"/>
          <w:b/>
          <w:sz w:val="20"/>
          <w:szCs w:val="20"/>
        </w:rPr>
      </w:pPr>
    </w:p>
    <w:p w:rsidR="00E06C72" w:rsidRDefault="00456503" w:rsidP="001D62D1">
      <w:pPr>
        <w:widowControl w:val="0"/>
        <w:autoSpaceDE w:val="0"/>
        <w:autoSpaceDN w:val="0"/>
        <w:adjustRightInd w:val="0"/>
        <w:ind w:left="1080" w:right="-1281" w:firstLine="720"/>
        <w:jc w:val="both"/>
        <w:rPr>
          <w:rFonts w:ascii="Arial" w:hAnsi="Arial" w:cs="Arial"/>
          <w:b/>
          <w:sz w:val="20"/>
          <w:szCs w:val="20"/>
        </w:rPr>
      </w:pPr>
      <w:r w:rsidRPr="001D62D1">
        <w:rPr>
          <w:rFonts w:ascii="Arial" w:hAnsi="Arial" w:cs="Arial"/>
          <w:b/>
          <w:color w:val="FF0000"/>
          <w:sz w:val="20"/>
          <w:szCs w:val="20"/>
        </w:rPr>
        <w:t>Action Point – SH to write and arrange conference call with member.</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rPr>
      </w:pPr>
    </w:p>
    <w:p w:rsidR="00C179A3" w:rsidRDefault="00C666BA" w:rsidP="00C179A3">
      <w:pPr>
        <w:pStyle w:val="ListParagraph"/>
        <w:widowControl w:val="0"/>
        <w:numPr>
          <w:ilvl w:val="1"/>
          <w:numId w:val="2"/>
        </w:numPr>
        <w:autoSpaceDE w:val="0"/>
        <w:autoSpaceDN w:val="0"/>
        <w:adjustRightInd w:val="0"/>
        <w:ind w:right="-1281"/>
        <w:jc w:val="both"/>
        <w:rPr>
          <w:rFonts w:ascii="Arial" w:hAnsi="Arial" w:cs="Arial"/>
          <w:b/>
          <w:sz w:val="20"/>
          <w:szCs w:val="20"/>
        </w:rPr>
      </w:pPr>
      <w:r>
        <w:rPr>
          <w:rFonts w:ascii="Arial" w:hAnsi="Arial" w:cs="Arial"/>
          <w:b/>
          <w:sz w:val="20"/>
          <w:szCs w:val="20"/>
        </w:rPr>
        <w:t>Formal case 2</w:t>
      </w:r>
    </w:p>
    <w:p w:rsidR="00D35F54" w:rsidRDefault="00C666BA" w:rsidP="003E2046">
      <w:pPr>
        <w:pStyle w:val="ListParagraph"/>
        <w:widowControl w:val="0"/>
        <w:autoSpaceDE w:val="0"/>
        <w:autoSpaceDN w:val="0"/>
        <w:adjustRightInd w:val="0"/>
        <w:ind w:left="1800" w:right="-1281"/>
        <w:jc w:val="both"/>
        <w:rPr>
          <w:rFonts w:ascii="Arial" w:hAnsi="Arial" w:cs="Arial"/>
          <w:sz w:val="20"/>
          <w:szCs w:val="20"/>
        </w:rPr>
      </w:pPr>
      <w:r w:rsidRPr="003E2046">
        <w:rPr>
          <w:rFonts w:ascii="Arial" w:hAnsi="Arial" w:cs="Arial"/>
          <w:sz w:val="20"/>
          <w:szCs w:val="20"/>
        </w:rPr>
        <w:t>A complaint had been received from an individual whose mother had received a call from a legal company.  The member’s brokerage arm had sponsored questions via an off-shore supplier which had t</w:t>
      </w:r>
      <w:r w:rsidR="00095F0A">
        <w:rPr>
          <w:rFonts w:ascii="Arial" w:hAnsi="Arial" w:cs="Arial"/>
          <w:sz w:val="20"/>
          <w:szCs w:val="20"/>
        </w:rPr>
        <w:t xml:space="preserve">elephoned the individual asking </w:t>
      </w:r>
      <w:r w:rsidRPr="003E2046">
        <w:rPr>
          <w:rFonts w:ascii="Arial" w:hAnsi="Arial" w:cs="Arial"/>
          <w:sz w:val="20"/>
          <w:szCs w:val="20"/>
        </w:rPr>
        <w:t>lifestyle survey</w:t>
      </w:r>
      <w:r w:rsidR="00095F0A">
        <w:rPr>
          <w:rFonts w:ascii="Arial" w:hAnsi="Arial" w:cs="Arial"/>
          <w:sz w:val="20"/>
          <w:szCs w:val="20"/>
        </w:rPr>
        <w:t xml:space="preserve"> questions</w:t>
      </w:r>
      <w:r w:rsidRPr="003E2046">
        <w:rPr>
          <w:rFonts w:ascii="Arial" w:hAnsi="Arial" w:cs="Arial"/>
          <w:sz w:val="20"/>
          <w:szCs w:val="20"/>
        </w:rPr>
        <w:t xml:space="preserve"> with the aim of gathering consent for other third parties to also contact the individual.  </w:t>
      </w:r>
      <w:r w:rsidR="00D35F54">
        <w:rPr>
          <w:rFonts w:ascii="Arial" w:hAnsi="Arial" w:cs="Arial"/>
          <w:sz w:val="20"/>
          <w:szCs w:val="20"/>
        </w:rPr>
        <w:t>Issue</w:t>
      </w:r>
      <w:r w:rsidR="00290B51">
        <w:rPr>
          <w:rFonts w:ascii="Arial" w:hAnsi="Arial" w:cs="Arial"/>
          <w:sz w:val="20"/>
          <w:szCs w:val="20"/>
        </w:rPr>
        <w:t>s</w:t>
      </w:r>
      <w:r w:rsidR="00D35F54">
        <w:rPr>
          <w:rFonts w:ascii="Arial" w:hAnsi="Arial" w:cs="Arial"/>
          <w:sz w:val="20"/>
          <w:szCs w:val="20"/>
        </w:rPr>
        <w:t xml:space="preserve"> appear to exist over the clarity and timing of the consent to marketing calls and </w:t>
      </w:r>
      <w:r w:rsidRPr="003E2046">
        <w:rPr>
          <w:rFonts w:ascii="Arial" w:hAnsi="Arial" w:cs="Arial"/>
          <w:sz w:val="20"/>
          <w:szCs w:val="20"/>
        </w:rPr>
        <w:t>the supplier’s live call script</w:t>
      </w:r>
      <w:r w:rsidR="00D35F54">
        <w:rPr>
          <w:rFonts w:ascii="Arial" w:hAnsi="Arial" w:cs="Arial"/>
          <w:sz w:val="20"/>
          <w:szCs w:val="20"/>
        </w:rPr>
        <w:t>.</w:t>
      </w:r>
    </w:p>
    <w:p w:rsidR="00D35F54" w:rsidRDefault="00D35F54" w:rsidP="003E2046">
      <w:pPr>
        <w:pStyle w:val="ListParagraph"/>
        <w:widowControl w:val="0"/>
        <w:autoSpaceDE w:val="0"/>
        <w:autoSpaceDN w:val="0"/>
        <w:adjustRightInd w:val="0"/>
        <w:ind w:left="1800" w:right="-1281"/>
        <w:jc w:val="both"/>
        <w:rPr>
          <w:rFonts w:ascii="Arial" w:hAnsi="Arial" w:cs="Arial"/>
          <w:sz w:val="20"/>
          <w:szCs w:val="20"/>
        </w:rPr>
      </w:pPr>
    </w:p>
    <w:p w:rsidR="00C179A3" w:rsidRDefault="003E2046" w:rsidP="003E2046">
      <w:pPr>
        <w:pStyle w:val="ListParagraph"/>
        <w:widowControl w:val="0"/>
        <w:autoSpaceDE w:val="0"/>
        <w:autoSpaceDN w:val="0"/>
        <w:adjustRightInd w:val="0"/>
        <w:ind w:left="1800" w:right="-1281"/>
        <w:jc w:val="both"/>
        <w:rPr>
          <w:rFonts w:ascii="Arial" w:hAnsi="Arial" w:cs="Arial"/>
          <w:sz w:val="20"/>
          <w:szCs w:val="20"/>
        </w:rPr>
      </w:pPr>
      <w:r w:rsidRPr="003E2046">
        <w:rPr>
          <w:rFonts w:ascii="Arial" w:hAnsi="Arial" w:cs="Arial"/>
          <w:sz w:val="20"/>
          <w:szCs w:val="20"/>
        </w:rPr>
        <w:t>SH was awaiting a final response from the member</w:t>
      </w:r>
      <w:r w:rsidR="00D35F54">
        <w:rPr>
          <w:rFonts w:ascii="Arial" w:hAnsi="Arial" w:cs="Arial"/>
          <w:sz w:val="20"/>
          <w:szCs w:val="20"/>
        </w:rPr>
        <w:t xml:space="preserve">, </w:t>
      </w:r>
      <w:r>
        <w:rPr>
          <w:rFonts w:ascii="Arial" w:hAnsi="Arial" w:cs="Arial"/>
          <w:sz w:val="20"/>
          <w:szCs w:val="20"/>
        </w:rPr>
        <w:t>after which a date for adjudication would be set</w:t>
      </w:r>
      <w:r w:rsidRPr="003E2046">
        <w:rPr>
          <w:rFonts w:ascii="Arial" w:hAnsi="Arial" w:cs="Arial"/>
          <w:sz w:val="20"/>
          <w:szCs w:val="20"/>
        </w:rPr>
        <w:t>.</w:t>
      </w:r>
      <w:r>
        <w:rPr>
          <w:rFonts w:ascii="Arial" w:hAnsi="Arial" w:cs="Arial"/>
          <w:sz w:val="20"/>
          <w:szCs w:val="20"/>
        </w:rPr>
        <w:t xml:space="preserve">  An ongoing policy issue which was outstanding in relation to the matter of identifying ‘original’ source was not included in this investigation as we were awaiting a response from the DMA on this point.</w:t>
      </w:r>
      <w:r w:rsidR="00D617F6">
        <w:rPr>
          <w:rFonts w:ascii="Arial" w:hAnsi="Arial" w:cs="Arial"/>
          <w:sz w:val="20"/>
          <w:szCs w:val="20"/>
        </w:rPr>
        <w:t xml:space="preserve">  </w:t>
      </w:r>
    </w:p>
    <w:p w:rsidR="009D24E4" w:rsidRPr="009D24E4" w:rsidRDefault="009D24E4" w:rsidP="003E2046">
      <w:pPr>
        <w:pStyle w:val="ListParagraph"/>
        <w:widowControl w:val="0"/>
        <w:autoSpaceDE w:val="0"/>
        <w:autoSpaceDN w:val="0"/>
        <w:adjustRightInd w:val="0"/>
        <w:ind w:left="1800" w:right="-1281"/>
        <w:jc w:val="both"/>
        <w:rPr>
          <w:rFonts w:ascii="Arial" w:hAnsi="Arial" w:cs="Arial"/>
          <w:b/>
          <w:color w:val="FF0000"/>
          <w:sz w:val="20"/>
          <w:szCs w:val="20"/>
        </w:rPr>
      </w:pPr>
    </w:p>
    <w:p w:rsidR="009D24E4" w:rsidRPr="009D24E4" w:rsidRDefault="009D24E4" w:rsidP="003E2046">
      <w:pPr>
        <w:pStyle w:val="ListParagraph"/>
        <w:widowControl w:val="0"/>
        <w:autoSpaceDE w:val="0"/>
        <w:autoSpaceDN w:val="0"/>
        <w:adjustRightInd w:val="0"/>
        <w:ind w:left="1800" w:right="-1281"/>
        <w:jc w:val="both"/>
        <w:rPr>
          <w:rFonts w:ascii="Arial" w:hAnsi="Arial" w:cs="Arial"/>
          <w:b/>
          <w:color w:val="FF0000"/>
          <w:sz w:val="20"/>
          <w:szCs w:val="20"/>
        </w:rPr>
      </w:pPr>
      <w:r w:rsidRPr="009D24E4">
        <w:rPr>
          <w:rFonts w:ascii="Arial" w:hAnsi="Arial" w:cs="Arial"/>
          <w:b/>
          <w:color w:val="FF0000"/>
          <w:sz w:val="20"/>
          <w:szCs w:val="20"/>
        </w:rPr>
        <w:t>Action Point – SH to set up adjudication date.</w:t>
      </w:r>
    </w:p>
    <w:p w:rsidR="00C179A3" w:rsidRDefault="00C179A3" w:rsidP="00C179A3">
      <w:pPr>
        <w:widowControl w:val="0"/>
        <w:autoSpaceDE w:val="0"/>
        <w:autoSpaceDN w:val="0"/>
        <w:adjustRightInd w:val="0"/>
        <w:ind w:right="-1281"/>
        <w:jc w:val="both"/>
        <w:rPr>
          <w:rFonts w:ascii="Arial" w:hAnsi="Arial" w:cs="Arial"/>
          <w:b/>
          <w:sz w:val="20"/>
          <w:szCs w:val="20"/>
        </w:rPr>
      </w:pPr>
    </w:p>
    <w:p w:rsidR="00C179A3" w:rsidRDefault="00C179A3" w:rsidP="00C179A3">
      <w:pPr>
        <w:widowControl w:val="0"/>
        <w:autoSpaceDE w:val="0"/>
        <w:autoSpaceDN w:val="0"/>
        <w:adjustRightInd w:val="0"/>
        <w:ind w:right="-1281"/>
        <w:jc w:val="both"/>
        <w:rPr>
          <w:rFonts w:ascii="Arial" w:hAnsi="Arial" w:cs="Arial"/>
          <w:b/>
          <w:sz w:val="20"/>
          <w:szCs w:val="20"/>
        </w:rPr>
      </w:pPr>
    </w:p>
    <w:p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 xml:space="preserve"> General Matters:</w:t>
      </w:r>
    </w:p>
    <w:p w:rsidR="00C179A3"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rsidR="00C179A3" w:rsidRDefault="00C179A3" w:rsidP="00C179A3">
      <w:pPr>
        <w:pStyle w:val="ListParagraph"/>
        <w:widowControl w:val="0"/>
        <w:numPr>
          <w:ilvl w:val="0"/>
          <w:numId w:val="2"/>
        </w:numPr>
        <w:autoSpaceDE w:val="0"/>
        <w:autoSpaceDN w:val="0"/>
        <w:adjustRightInd w:val="0"/>
        <w:ind w:right="-1281"/>
        <w:jc w:val="both"/>
        <w:rPr>
          <w:rFonts w:ascii="Arial" w:hAnsi="Arial" w:cs="Arial"/>
          <w:b/>
          <w:sz w:val="20"/>
          <w:szCs w:val="20"/>
        </w:rPr>
      </w:pPr>
      <w:r>
        <w:rPr>
          <w:rFonts w:ascii="Arial" w:hAnsi="Arial" w:cs="Arial"/>
          <w:b/>
          <w:sz w:val="20"/>
          <w:szCs w:val="20"/>
        </w:rPr>
        <w:t>DMA activities</w:t>
      </w:r>
    </w:p>
    <w:p w:rsidR="00003E7A" w:rsidRDefault="00003E7A" w:rsidP="00003E7A">
      <w:pPr>
        <w:widowControl w:val="0"/>
        <w:autoSpaceDE w:val="0"/>
        <w:autoSpaceDN w:val="0"/>
        <w:adjustRightInd w:val="0"/>
        <w:ind w:left="1080" w:right="-1281"/>
        <w:jc w:val="both"/>
        <w:rPr>
          <w:rFonts w:ascii="Arial" w:hAnsi="Arial" w:cs="Arial"/>
          <w:sz w:val="20"/>
          <w:szCs w:val="20"/>
        </w:rPr>
      </w:pPr>
      <w:r>
        <w:rPr>
          <w:rFonts w:ascii="Arial" w:hAnsi="Arial" w:cs="Arial"/>
          <w:sz w:val="20"/>
          <w:szCs w:val="20"/>
        </w:rPr>
        <w:t>ML updated Commissioners on DMA matters</w:t>
      </w:r>
      <w:r w:rsidR="00D617F6">
        <w:rPr>
          <w:rFonts w:ascii="Arial" w:hAnsi="Arial" w:cs="Arial"/>
          <w:sz w:val="20"/>
          <w:szCs w:val="20"/>
        </w:rPr>
        <w:t>, particularly in relation to the TPS contract</w:t>
      </w:r>
      <w:r w:rsidR="002343D8">
        <w:rPr>
          <w:rFonts w:ascii="Arial" w:hAnsi="Arial" w:cs="Arial"/>
          <w:sz w:val="20"/>
          <w:szCs w:val="20"/>
        </w:rPr>
        <w:t xml:space="preserve"> and DMA </w:t>
      </w:r>
      <w:r w:rsidR="00095F0A">
        <w:rPr>
          <w:rFonts w:ascii="Arial" w:hAnsi="Arial" w:cs="Arial"/>
          <w:sz w:val="20"/>
          <w:szCs w:val="20"/>
        </w:rPr>
        <w:t>re-</w:t>
      </w:r>
      <w:r w:rsidR="002343D8">
        <w:rPr>
          <w:rFonts w:ascii="Arial" w:hAnsi="Arial" w:cs="Arial"/>
          <w:sz w:val="20"/>
          <w:szCs w:val="20"/>
        </w:rPr>
        <w:t>branding.</w:t>
      </w:r>
    </w:p>
    <w:p w:rsidR="00003E7A" w:rsidRDefault="00003E7A" w:rsidP="00003E7A">
      <w:pPr>
        <w:widowControl w:val="0"/>
        <w:autoSpaceDE w:val="0"/>
        <w:autoSpaceDN w:val="0"/>
        <w:adjustRightInd w:val="0"/>
        <w:ind w:left="1080" w:right="-1281"/>
        <w:jc w:val="both"/>
        <w:rPr>
          <w:rFonts w:ascii="Arial" w:hAnsi="Arial" w:cs="Arial"/>
          <w:sz w:val="20"/>
          <w:szCs w:val="20"/>
        </w:rPr>
      </w:pPr>
    </w:p>
    <w:p w:rsidR="00C179A3" w:rsidRDefault="00C179A3" w:rsidP="00686DC6">
      <w:pPr>
        <w:widowControl w:val="0"/>
        <w:autoSpaceDE w:val="0"/>
        <w:autoSpaceDN w:val="0"/>
        <w:adjustRightInd w:val="0"/>
        <w:ind w:left="1080" w:right="-1440"/>
        <w:jc w:val="both"/>
        <w:rPr>
          <w:rFonts w:ascii="Arial" w:hAnsi="Arial" w:cs="Arial"/>
          <w:sz w:val="20"/>
          <w:szCs w:val="20"/>
        </w:rPr>
      </w:pPr>
      <w:r>
        <w:rPr>
          <w:rFonts w:ascii="Arial" w:hAnsi="Arial" w:cs="Arial"/>
          <w:sz w:val="20"/>
          <w:szCs w:val="20"/>
        </w:rPr>
        <w:t xml:space="preserve">JM </w:t>
      </w:r>
      <w:r w:rsidR="00095F0A">
        <w:rPr>
          <w:rFonts w:ascii="Arial" w:hAnsi="Arial" w:cs="Arial"/>
          <w:sz w:val="20"/>
          <w:szCs w:val="20"/>
        </w:rPr>
        <w:t xml:space="preserve">reported that </w:t>
      </w:r>
      <w:r w:rsidR="00003E7A">
        <w:rPr>
          <w:rFonts w:ascii="Arial" w:hAnsi="Arial" w:cs="Arial"/>
          <w:sz w:val="20"/>
          <w:szCs w:val="20"/>
        </w:rPr>
        <w:t>the DMA had</w:t>
      </w:r>
      <w:r w:rsidR="00095F0A">
        <w:rPr>
          <w:rFonts w:ascii="Arial" w:hAnsi="Arial" w:cs="Arial"/>
          <w:sz w:val="20"/>
          <w:szCs w:val="20"/>
        </w:rPr>
        <w:t xml:space="preserve"> now</w:t>
      </w:r>
      <w:r w:rsidR="00003E7A">
        <w:rPr>
          <w:rFonts w:ascii="Arial" w:hAnsi="Arial" w:cs="Arial"/>
          <w:sz w:val="20"/>
          <w:szCs w:val="20"/>
        </w:rPr>
        <w:t xml:space="preserve"> published guidance </w:t>
      </w:r>
      <w:r w:rsidR="00095F0A">
        <w:rPr>
          <w:rFonts w:ascii="Arial" w:hAnsi="Arial" w:cs="Arial"/>
          <w:sz w:val="20"/>
          <w:szCs w:val="20"/>
        </w:rPr>
        <w:t xml:space="preserve">to GDPR </w:t>
      </w:r>
      <w:r w:rsidR="00003E7A">
        <w:rPr>
          <w:rFonts w:ascii="Arial" w:hAnsi="Arial" w:cs="Arial"/>
          <w:sz w:val="20"/>
          <w:szCs w:val="20"/>
        </w:rPr>
        <w:t>on legit</w:t>
      </w:r>
      <w:r>
        <w:rPr>
          <w:rFonts w:ascii="Arial" w:hAnsi="Arial" w:cs="Arial"/>
          <w:sz w:val="20"/>
          <w:szCs w:val="20"/>
        </w:rPr>
        <w:t>imate interest and consent</w:t>
      </w:r>
      <w:r w:rsidR="00003E7A">
        <w:rPr>
          <w:rFonts w:ascii="Arial" w:hAnsi="Arial" w:cs="Arial"/>
          <w:sz w:val="20"/>
          <w:szCs w:val="20"/>
        </w:rPr>
        <w:t>.</w:t>
      </w:r>
      <w:r w:rsidR="00D617F6">
        <w:rPr>
          <w:rFonts w:ascii="Arial" w:hAnsi="Arial" w:cs="Arial"/>
          <w:sz w:val="20"/>
          <w:szCs w:val="20"/>
        </w:rPr>
        <w:t xml:space="preserve">  FG referred Commissioners to the ICO website where the first part of their consumer education </w:t>
      </w:r>
      <w:proofErr w:type="spellStart"/>
      <w:r w:rsidR="00D617F6">
        <w:rPr>
          <w:rFonts w:ascii="Arial" w:hAnsi="Arial" w:cs="Arial"/>
          <w:sz w:val="20"/>
          <w:szCs w:val="20"/>
        </w:rPr>
        <w:t>programme</w:t>
      </w:r>
      <w:proofErr w:type="spellEnd"/>
      <w:r w:rsidR="00D617F6">
        <w:rPr>
          <w:rFonts w:ascii="Arial" w:hAnsi="Arial" w:cs="Arial"/>
          <w:sz w:val="20"/>
          <w:szCs w:val="20"/>
        </w:rPr>
        <w:t xml:space="preserve"> </w:t>
      </w:r>
      <w:r w:rsidR="00DE0373">
        <w:rPr>
          <w:rFonts w:ascii="Arial" w:hAnsi="Arial" w:cs="Arial"/>
          <w:sz w:val="20"/>
          <w:szCs w:val="20"/>
        </w:rPr>
        <w:t>‘</w:t>
      </w:r>
      <w:r w:rsidR="00D617F6">
        <w:rPr>
          <w:rFonts w:ascii="Arial" w:hAnsi="Arial" w:cs="Arial"/>
          <w:sz w:val="20"/>
          <w:szCs w:val="20"/>
        </w:rPr>
        <w:t>Your Data Matters</w:t>
      </w:r>
      <w:r w:rsidR="00DE0373">
        <w:rPr>
          <w:rFonts w:ascii="Arial" w:hAnsi="Arial" w:cs="Arial"/>
          <w:sz w:val="20"/>
          <w:szCs w:val="20"/>
        </w:rPr>
        <w:t>’</w:t>
      </w:r>
      <w:r w:rsidR="00D617F6">
        <w:rPr>
          <w:rFonts w:ascii="Arial" w:hAnsi="Arial" w:cs="Arial"/>
          <w:sz w:val="20"/>
          <w:szCs w:val="20"/>
        </w:rPr>
        <w:t xml:space="preserve"> had been published.</w:t>
      </w:r>
    </w:p>
    <w:p w:rsidR="00C179A3" w:rsidRDefault="00C179A3" w:rsidP="00C179A3">
      <w:pPr>
        <w:widowControl w:val="0"/>
        <w:autoSpaceDE w:val="0"/>
        <w:autoSpaceDN w:val="0"/>
        <w:adjustRightInd w:val="0"/>
        <w:ind w:left="720" w:right="-1281"/>
        <w:jc w:val="both"/>
        <w:rPr>
          <w:rFonts w:ascii="Arial" w:hAnsi="Arial" w:cs="Arial"/>
          <w:sz w:val="20"/>
          <w:szCs w:val="20"/>
        </w:rPr>
      </w:pPr>
    </w:p>
    <w:p w:rsidR="00C179A3" w:rsidRDefault="00C179A3" w:rsidP="00C179A3">
      <w:pPr>
        <w:widowControl w:val="0"/>
        <w:autoSpaceDE w:val="0"/>
        <w:autoSpaceDN w:val="0"/>
        <w:adjustRightInd w:val="0"/>
        <w:ind w:left="720" w:right="-1281"/>
        <w:jc w:val="both"/>
        <w:rPr>
          <w:rFonts w:ascii="Arial" w:hAnsi="Arial" w:cs="Arial"/>
          <w:sz w:val="20"/>
          <w:szCs w:val="20"/>
        </w:rPr>
      </w:pPr>
    </w:p>
    <w:p w:rsidR="00C179A3" w:rsidRPr="00303013" w:rsidRDefault="00C179A3" w:rsidP="006348E1">
      <w:pPr>
        <w:pStyle w:val="ListParagraph"/>
        <w:widowControl w:val="0"/>
        <w:numPr>
          <w:ilvl w:val="0"/>
          <w:numId w:val="2"/>
        </w:numPr>
        <w:autoSpaceDE w:val="0"/>
        <w:autoSpaceDN w:val="0"/>
        <w:adjustRightInd w:val="0"/>
        <w:ind w:left="720" w:right="-1281"/>
        <w:jc w:val="both"/>
        <w:rPr>
          <w:rFonts w:ascii="Arial" w:hAnsi="Arial" w:cs="Arial"/>
          <w:b/>
          <w:sz w:val="20"/>
          <w:szCs w:val="20"/>
        </w:rPr>
      </w:pPr>
      <w:r w:rsidRPr="00303013">
        <w:rPr>
          <w:rFonts w:ascii="Arial" w:hAnsi="Arial" w:cs="Arial"/>
          <w:b/>
          <w:sz w:val="20"/>
          <w:szCs w:val="20"/>
        </w:rPr>
        <w:t>Letter to DMA</w:t>
      </w:r>
    </w:p>
    <w:p w:rsidR="00303013" w:rsidRDefault="00303013" w:rsidP="00C179A3">
      <w:pPr>
        <w:widowControl w:val="0"/>
        <w:autoSpaceDE w:val="0"/>
        <w:autoSpaceDN w:val="0"/>
        <w:adjustRightInd w:val="0"/>
        <w:ind w:left="720" w:right="-1281"/>
        <w:jc w:val="both"/>
        <w:rPr>
          <w:rFonts w:ascii="Arial" w:hAnsi="Arial" w:cs="Arial"/>
          <w:sz w:val="20"/>
          <w:szCs w:val="20"/>
        </w:rPr>
      </w:pPr>
      <w:r>
        <w:rPr>
          <w:rFonts w:ascii="Arial" w:hAnsi="Arial" w:cs="Arial"/>
          <w:sz w:val="20"/>
          <w:szCs w:val="20"/>
        </w:rPr>
        <w:t xml:space="preserve">JM reported that </w:t>
      </w:r>
      <w:r w:rsidR="00C179A3">
        <w:rPr>
          <w:rFonts w:ascii="Arial" w:hAnsi="Arial" w:cs="Arial"/>
          <w:sz w:val="20"/>
          <w:szCs w:val="20"/>
        </w:rPr>
        <w:t xml:space="preserve">Category 4 and </w:t>
      </w:r>
      <w:r>
        <w:rPr>
          <w:rFonts w:ascii="Arial" w:hAnsi="Arial" w:cs="Arial"/>
          <w:sz w:val="20"/>
          <w:szCs w:val="20"/>
        </w:rPr>
        <w:t xml:space="preserve">Category </w:t>
      </w:r>
      <w:r w:rsidR="00C179A3">
        <w:rPr>
          <w:rFonts w:ascii="Arial" w:hAnsi="Arial" w:cs="Arial"/>
          <w:sz w:val="20"/>
          <w:szCs w:val="20"/>
        </w:rPr>
        <w:t xml:space="preserve">5 audits </w:t>
      </w:r>
      <w:r w:rsidR="00095F0A">
        <w:rPr>
          <w:rFonts w:ascii="Arial" w:hAnsi="Arial" w:cs="Arial"/>
          <w:sz w:val="20"/>
          <w:szCs w:val="20"/>
        </w:rPr>
        <w:t>we</w:t>
      </w:r>
      <w:r>
        <w:rPr>
          <w:rFonts w:ascii="Arial" w:hAnsi="Arial" w:cs="Arial"/>
          <w:sz w:val="20"/>
          <w:szCs w:val="20"/>
        </w:rPr>
        <w:t xml:space="preserve">re </w:t>
      </w:r>
      <w:r w:rsidR="00C179A3">
        <w:rPr>
          <w:rFonts w:ascii="Arial" w:hAnsi="Arial" w:cs="Arial"/>
          <w:sz w:val="20"/>
          <w:szCs w:val="20"/>
        </w:rPr>
        <w:t>still progressing</w:t>
      </w:r>
      <w:r>
        <w:rPr>
          <w:rFonts w:ascii="Arial" w:hAnsi="Arial" w:cs="Arial"/>
          <w:sz w:val="20"/>
          <w:szCs w:val="20"/>
        </w:rPr>
        <w:t xml:space="preserve"> – he said that in most cases members have to fix a few things.  He confirmed that the audit process is now even tighter than it was when they first started the process.</w:t>
      </w:r>
    </w:p>
    <w:p w:rsidR="00303013" w:rsidRDefault="00303013" w:rsidP="00C179A3">
      <w:pPr>
        <w:widowControl w:val="0"/>
        <w:autoSpaceDE w:val="0"/>
        <w:autoSpaceDN w:val="0"/>
        <w:adjustRightInd w:val="0"/>
        <w:ind w:left="720" w:right="-1281"/>
        <w:jc w:val="both"/>
        <w:rPr>
          <w:rFonts w:ascii="Arial" w:hAnsi="Arial" w:cs="Arial"/>
          <w:sz w:val="20"/>
          <w:szCs w:val="20"/>
        </w:rPr>
      </w:pPr>
    </w:p>
    <w:p w:rsidR="00C179A3" w:rsidRDefault="00303013" w:rsidP="00C179A3">
      <w:pPr>
        <w:widowControl w:val="0"/>
        <w:autoSpaceDE w:val="0"/>
        <w:autoSpaceDN w:val="0"/>
        <w:adjustRightInd w:val="0"/>
        <w:ind w:left="720" w:right="-1281"/>
        <w:jc w:val="both"/>
        <w:rPr>
          <w:rFonts w:ascii="Arial" w:hAnsi="Arial" w:cs="Arial"/>
          <w:sz w:val="20"/>
          <w:szCs w:val="20"/>
        </w:rPr>
      </w:pPr>
      <w:r>
        <w:rPr>
          <w:rFonts w:ascii="Arial" w:hAnsi="Arial" w:cs="Arial"/>
          <w:sz w:val="20"/>
          <w:szCs w:val="20"/>
        </w:rPr>
        <w:t xml:space="preserve">GK </w:t>
      </w:r>
      <w:r w:rsidR="00686DC6">
        <w:rPr>
          <w:rFonts w:ascii="Arial" w:hAnsi="Arial" w:cs="Arial"/>
          <w:sz w:val="20"/>
          <w:szCs w:val="20"/>
        </w:rPr>
        <w:t xml:space="preserve">raised a key point in the letter which </w:t>
      </w:r>
      <w:r>
        <w:rPr>
          <w:rFonts w:ascii="Arial" w:hAnsi="Arial" w:cs="Arial"/>
          <w:sz w:val="20"/>
          <w:szCs w:val="20"/>
        </w:rPr>
        <w:t>related to third party suppliers</w:t>
      </w:r>
      <w:r w:rsidR="00686DC6">
        <w:rPr>
          <w:rFonts w:ascii="Arial" w:hAnsi="Arial" w:cs="Arial"/>
          <w:sz w:val="20"/>
          <w:szCs w:val="20"/>
        </w:rPr>
        <w:t xml:space="preserve"> a</w:t>
      </w:r>
      <w:r>
        <w:rPr>
          <w:rFonts w:ascii="Arial" w:hAnsi="Arial" w:cs="Arial"/>
          <w:sz w:val="20"/>
          <w:szCs w:val="20"/>
        </w:rPr>
        <w:t xml:space="preserve">nd how consistent this </w:t>
      </w:r>
      <w:r w:rsidR="00686DC6">
        <w:rPr>
          <w:rFonts w:ascii="Arial" w:hAnsi="Arial" w:cs="Arial"/>
          <w:sz w:val="20"/>
          <w:szCs w:val="20"/>
        </w:rPr>
        <w:t>wa</w:t>
      </w:r>
      <w:r>
        <w:rPr>
          <w:rFonts w:ascii="Arial" w:hAnsi="Arial" w:cs="Arial"/>
          <w:sz w:val="20"/>
          <w:szCs w:val="20"/>
        </w:rPr>
        <w:t>s</w:t>
      </w:r>
      <w:r w:rsidR="00686DC6">
        <w:rPr>
          <w:rFonts w:ascii="Arial" w:hAnsi="Arial" w:cs="Arial"/>
          <w:sz w:val="20"/>
          <w:szCs w:val="20"/>
        </w:rPr>
        <w:t xml:space="preserve"> -</w:t>
      </w:r>
      <w:r>
        <w:rPr>
          <w:rFonts w:ascii="Arial" w:hAnsi="Arial" w:cs="Arial"/>
          <w:sz w:val="20"/>
          <w:szCs w:val="20"/>
        </w:rPr>
        <w:t xml:space="preserve"> </w:t>
      </w:r>
      <w:r w:rsidR="00686DC6">
        <w:rPr>
          <w:rFonts w:ascii="Arial" w:hAnsi="Arial" w:cs="Arial"/>
          <w:sz w:val="20"/>
          <w:szCs w:val="20"/>
        </w:rPr>
        <w:t xml:space="preserve">specifically to lead generation companies/off-shore companies - </w:t>
      </w:r>
      <w:r w:rsidR="00C179A3">
        <w:rPr>
          <w:rFonts w:ascii="Arial" w:hAnsi="Arial" w:cs="Arial"/>
          <w:sz w:val="20"/>
          <w:szCs w:val="20"/>
        </w:rPr>
        <w:t>with the Code and its principles</w:t>
      </w:r>
      <w:r>
        <w:rPr>
          <w:rFonts w:ascii="Arial" w:hAnsi="Arial" w:cs="Arial"/>
          <w:sz w:val="20"/>
          <w:szCs w:val="20"/>
        </w:rPr>
        <w:t>.  JM agreed to verify this with the management team and revert to the DMC.</w:t>
      </w:r>
      <w:r w:rsidR="00C179A3">
        <w:rPr>
          <w:rFonts w:ascii="Arial" w:hAnsi="Arial" w:cs="Arial"/>
          <w:sz w:val="20"/>
          <w:szCs w:val="20"/>
        </w:rPr>
        <w:t xml:space="preserve"> </w:t>
      </w:r>
      <w:r>
        <w:rPr>
          <w:rFonts w:ascii="Arial" w:hAnsi="Arial" w:cs="Arial"/>
          <w:sz w:val="20"/>
          <w:szCs w:val="20"/>
        </w:rPr>
        <w:t xml:space="preserve">JM </w:t>
      </w:r>
      <w:r w:rsidR="00095F0A">
        <w:rPr>
          <w:rFonts w:ascii="Arial" w:hAnsi="Arial" w:cs="Arial"/>
          <w:sz w:val="20"/>
          <w:szCs w:val="20"/>
        </w:rPr>
        <w:t>questioned whether a</w:t>
      </w:r>
      <w:r>
        <w:rPr>
          <w:rFonts w:ascii="Arial" w:hAnsi="Arial" w:cs="Arial"/>
          <w:sz w:val="20"/>
          <w:szCs w:val="20"/>
        </w:rPr>
        <w:t xml:space="preserve"> member </w:t>
      </w:r>
      <w:r w:rsidR="00095F0A">
        <w:rPr>
          <w:rFonts w:ascii="Arial" w:hAnsi="Arial" w:cs="Arial"/>
          <w:sz w:val="20"/>
          <w:szCs w:val="20"/>
        </w:rPr>
        <w:t xml:space="preserve">can be truly accountable when it does </w:t>
      </w:r>
      <w:r>
        <w:rPr>
          <w:rFonts w:ascii="Arial" w:hAnsi="Arial" w:cs="Arial"/>
          <w:sz w:val="20"/>
          <w:szCs w:val="20"/>
        </w:rPr>
        <w:t>not know the source of the</w:t>
      </w:r>
      <w:r w:rsidR="00095F0A">
        <w:rPr>
          <w:rFonts w:ascii="Arial" w:hAnsi="Arial" w:cs="Arial"/>
          <w:sz w:val="20"/>
          <w:szCs w:val="20"/>
        </w:rPr>
        <w:t xml:space="preserve"> data it is collecting</w:t>
      </w:r>
      <w:r>
        <w:rPr>
          <w:rFonts w:ascii="Arial" w:hAnsi="Arial" w:cs="Arial"/>
          <w:sz w:val="20"/>
          <w:szCs w:val="20"/>
        </w:rPr>
        <w:t>.  He cited a known academ</w:t>
      </w:r>
      <w:r w:rsidR="00DE0373">
        <w:rPr>
          <w:rFonts w:ascii="Arial" w:hAnsi="Arial" w:cs="Arial"/>
          <w:sz w:val="20"/>
          <w:szCs w:val="20"/>
        </w:rPr>
        <w:t>i</w:t>
      </w:r>
      <w:r>
        <w:rPr>
          <w:rFonts w:ascii="Arial" w:hAnsi="Arial" w:cs="Arial"/>
          <w:sz w:val="20"/>
          <w:szCs w:val="20"/>
        </w:rPr>
        <w:t>c who had recently stated that there was no space in GDPR for third party activity, and informed Commissioners that there was a working party at the DMA which was looking at the main uses for third party data, i</w:t>
      </w:r>
      <w:r w:rsidR="00DE0373">
        <w:rPr>
          <w:rFonts w:ascii="Arial" w:hAnsi="Arial" w:cs="Arial"/>
          <w:sz w:val="20"/>
          <w:szCs w:val="20"/>
        </w:rPr>
        <w:t>.</w:t>
      </w:r>
      <w:r>
        <w:rPr>
          <w:rFonts w:ascii="Arial" w:hAnsi="Arial" w:cs="Arial"/>
          <w:sz w:val="20"/>
          <w:szCs w:val="20"/>
        </w:rPr>
        <w:t>e</w:t>
      </w:r>
      <w:r w:rsidR="00DE0373">
        <w:rPr>
          <w:rFonts w:ascii="Arial" w:hAnsi="Arial" w:cs="Arial"/>
          <w:sz w:val="20"/>
          <w:szCs w:val="20"/>
        </w:rPr>
        <w:t>.</w:t>
      </w:r>
      <w:r>
        <w:rPr>
          <w:rFonts w:ascii="Arial" w:hAnsi="Arial" w:cs="Arial"/>
          <w:sz w:val="20"/>
          <w:szCs w:val="20"/>
        </w:rPr>
        <w:t xml:space="preserve"> suppression, contact and linkage.</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rPr>
      </w:pPr>
    </w:p>
    <w:p w:rsidR="00C179A3" w:rsidRDefault="00C179A3" w:rsidP="00C179A3">
      <w:pPr>
        <w:pStyle w:val="ListParagraph"/>
        <w:widowControl w:val="0"/>
        <w:numPr>
          <w:ilvl w:val="0"/>
          <w:numId w:val="2"/>
        </w:numPr>
        <w:autoSpaceDE w:val="0"/>
        <w:autoSpaceDN w:val="0"/>
        <w:adjustRightInd w:val="0"/>
        <w:ind w:right="-1281"/>
        <w:jc w:val="both"/>
        <w:rPr>
          <w:rFonts w:ascii="Arial" w:hAnsi="Arial" w:cs="Arial"/>
          <w:b/>
          <w:sz w:val="20"/>
          <w:szCs w:val="20"/>
        </w:rPr>
      </w:pPr>
      <w:r>
        <w:rPr>
          <w:rFonts w:ascii="Arial" w:hAnsi="Arial" w:cs="Arial"/>
          <w:b/>
          <w:sz w:val="20"/>
          <w:szCs w:val="20"/>
        </w:rPr>
        <w:t>Responsible Marketing Group</w:t>
      </w:r>
    </w:p>
    <w:p w:rsidR="00911212" w:rsidRPr="00911212" w:rsidRDefault="00911212" w:rsidP="00911212">
      <w:pPr>
        <w:pStyle w:val="ListParagraph"/>
        <w:widowControl w:val="0"/>
        <w:autoSpaceDE w:val="0"/>
        <w:autoSpaceDN w:val="0"/>
        <w:adjustRightInd w:val="0"/>
        <w:ind w:left="1080" w:right="-1281"/>
        <w:jc w:val="both"/>
        <w:rPr>
          <w:rFonts w:ascii="Arial" w:hAnsi="Arial" w:cs="Arial"/>
          <w:sz w:val="20"/>
          <w:szCs w:val="20"/>
        </w:rPr>
      </w:pPr>
      <w:r w:rsidRPr="00911212">
        <w:rPr>
          <w:rFonts w:ascii="Arial" w:hAnsi="Arial" w:cs="Arial"/>
          <w:sz w:val="20"/>
          <w:szCs w:val="20"/>
        </w:rPr>
        <w:t>SH had circulated minutes of the last two meetings.</w:t>
      </w:r>
    </w:p>
    <w:p w:rsidR="00C179A3" w:rsidRDefault="00C179A3" w:rsidP="00C179A3">
      <w:pPr>
        <w:pStyle w:val="ListParagraph"/>
        <w:widowControl w:val="0"/>
        <w:autoSpaceDE w:val="0"/>
        <w:autoSpaceDN w:val="0"/>
        <w:adjustRightInd w:val="0"/>
        <w:ind w:left="1080" w:right="-1281"/>
        <w:jc w:val="both"/>
        <w:rPr>
          <w:rFonts w:ascii="Arial" w:hAnsi="Arial" w:cs="Arial"/>
          <w:b/>
          <w:sz w:val="20"/>
          <w:szCs w:val="20"/>
        </w:rPr>
      </w:pPr>
    </w:p>
    <w:p w:rsidR="00C179A3" w:rsidRDefault="00C179A3" w:rsidP="00C179A3">
      <w:pPr>
        <w:pStyle w:val="ListParagraph"/>
        <w:widowControl w:val="0"/>
        <w:numPr>
          <w:ilvl w:val="0"/>
          <w:numId w:val="2"/>
        </w:numPr>
        <w:autoSpaceDE w:val="0"/>
        <w:autoSpaceDN w:val="0"/>
        <w:adjustRightInd w:val="0"/>
        <w:ind w:right="-1281"/>
        <w:jc w:val="both"/>
        <w:rPr>
          <w:rFonts w:ascii="Arial" w:hAnsi="Arial" w:cs="Arial"/>
          <w:b/>
          <w:sz w:val="20"/>
          <w:szCs w:val="20"/>
        </w:rPr>
      </w:pPr>
      <w:r>
        <w:rPr>
          <w:rFonts w:ascii="Arial" w:hAnsi="Arial" w:cs="Arial"/>
          <w:b/>
          <w:sz w:val="20"/>
          <w:szCs w:val="20"/>
        </w:rPr>
        <w:t>DMC Database</w:t>
      </w:r>
    </w:p>
    <w:p w:rsidR="00C179A3" w:rsidRPr="007440CC" w:rsidRDefault="007440CC" w:rsidP="007440CC">
      <w:pPr>
        <w:pStyle w:val="ListParagraph"/>
        <w:ind w:left="1080"/>
        <w:rPr>
          <w:rFonts w:ascii="Arial" w:hAnsi="Arial" w:cs="Arial"/>
          <w:sz w:val="20"/>
          <w:szCs w:val="20"/>
        </w:rPr>
      </w:pPr>
      <w:r>
        <w:rPr>
          <w:rFonts w:ascii="Arial" w:hAnsi="Arial" w:cs="Arial"/>
          <w:sz w:val="20"/>
          <w:szCs w:val="20"/>
        </w:rPr>
        <w:t xml:space="preserve">SD thanked ML for providing feedback from </w:t>
      </w:r>
      <w:proofErr w:type="spellStart"/>
      <w:r>
        <w:rPr>
          <w:rFonts w:ascii="Arial" w:hAnsi="Arial" w:cs="Arial"/>
          <w:sz w:val="20"/>
          <w:szCs w:val="20"/>
        </w:rPr>
        <w:t>Axciom</w:t>
      </w:r>
      <w:proofErr w:type="spellEnd"/>
      <w:r>
        <w:rPr>
          <w:rFonts w:ascii="Arial" w:hAnsi="Arial" w:cs="Arial"/>
          <w:sz w:val="20"/>
          <w:szCs w:val="20"/>
        </w:rPr>
        <w:t xml:space="preserve"> to the database specification and asked for clarification on next steps in the process.  It was agreed that three quotes would be helpful.  SD was in the process of </w:t>
      </w:r>
      <w:r w:rsidR="00095F0A">
        <w:rPr>
          <w:rFonts w:ascii="Arial" w:hAnsi="Arial" w:cs="Arial"/>
          <w:sz w:val="20"/>
          <w:szCs w:val="20"/>
        </w:rPr>
        <w:t>gathering an initial</w:t>
      </w:r>
      <w:r>
        <w:rPr>
          <w:rFonts w:ascii="Arial" w:hAnsi="Arial" w:cs="Arial"/>
          <w:sz w:val="20"/>
          <w:szCs w:val="20"/>
        </w:rPr>
        <w:t xml:space="preserve"> quote and he would send ML the final specification </w:t>
      </w:r>
      <w:r w:rsidR="00095F0A">
        <w:rPr>
          <w:rFonts w:ascii="Arial" w:hAnsi="Arial" w:cs="Arial"/>
          <w:sz w:val="20"/>
          <w:szCs w:val="20"/>
        </w:rPr>
        <w:t>alongside suggested suppliers for the DMA to continue the process.</w:t>
      </w:r>
    </w:p>
    <w:p w:rsidR="007440CC" w:rsidRDefault="007440CC" w:rsidP="00C179A3">
      <w:pPr>
        <w:pStyle w:val="ListParagraph"/>
        <w:widowControl w:val="0"/>
        <w:autoSpaceDE w:val="0"/>
        <w:autoSpaceDN w:val="0"/>
        <w:adjustRightInd w:val="0"/>
        <w:ind w:left="1080" w:right="-1281"/>
        <w:jc w:val="both"/>
        <w:rPr>
          <w:rFonts w:ascii="Arial" w:hAnsi="Arial" w:cs="Arial"/>
          <w:b/>
          <w:sz w:val="20"/>
          <w:szCs w:val="20"/>
        </w:rPr>
      </w:pPr>
    </w:p>
    <w:p w:rsidR="00C179A3" w:rsidRPr="007440CC" w:rsidRDefault="007440CC" w:rsidP="007440CC">
      <w:pPr>
        <w:pStyle w:val="ListParagraph"/>
        <w:widowControl w:val="0"/>
        <w:autoSpaceDE w:val="0"/>
        <w:autoSpaceDN w:val="0"/>
        <w:adjustRightInd w:val="0"/>
        <w:ind w:left="1080" w:right="-1281"/>
        <w:jc w:val="both"/>
        <w:rPr>
          <w:rFonts w:ascii="Arial" w:hAnsi="Arial" w:cs="Arial"/>
          <w:b/>
          <w:color w:val="FF0000"/>
          <w:sz w:val="20"/>
          <w:szCs w:val="20"/>
        </w:rPr>
      </w:pPr>
      <w:r w:rsidRPr="007440CC">
        <w:rPr>
          <w:rFonts w:ascii="Arial" w:hAnsi="Arial" w:cs="Arial"/>
          <w:b/>
          <w:color w:val="FF0000"/>
          <w:sz w:val="20"/>
          <w:szCs w:val="20"/>
        </w:rPr>
        <w:t>Action Point – SD to</w:t>
      </w:r>
      <w:r w:rsidR="00095F0A">
        <w:rPr>
          <w:rFonts w:ascii="Arial" w:hAnsi="Arial" w:cs="Arial"/>
          <w:b/>
          <w:color w:val="FF0000"/>
          <w:sz w:val="20"/>
          <w:szCs w:val="20"/>
        </w:rPr>
        <w:t xml:space="preserve"> send final specification to ML.</w:t>
      </w:r>
    </w:p>
    <w:p w:rsidR="00C179A3" w:rsidRDefault="00C179A3" w:rsidP="00C179A3">
      <w:pPr>
        <w:widowControl w:val="0"/>
        <w:autoSpaceDE w:val="0"/>
        <w:autoSpaceDN w:val="0"/>
        <w:adjustRightInd w:val="0"/>
        <w:ind w:right="-1281"/>
        <w:jc w:val="both"/>
        <w:rPr>
          <w:rFonts w:ascii="Arial" w:hAnsi="Arial" w:cs="Arial"/>
          <w:b/>
          <w:sz w:val="20"/>
          <w:szCs w:val="20"/>
        </w:rPr>
      </w:pPr>
    </w:p>
    <w:p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Any other Business</w:t>
      </w:r>
    </w:p>
    <w:p w:rsidR="00C179A3" w:rsidRDefault="00C179A3" w:rsidP="00C179A3">
      <w:pPr>
        <w:widowControl w:val="0"/>
        <w:autoSpaceDE w:val="0"/>
        <w:autoSpaceDN w:val="0"/>
        <w:adjustRightInd w:val="0"/>
        <w:ind w:right="-1281"/>
        <w:jc w:val="both"/>
        <w:rPr>
          <w:rFonts w:ascii="Arial" w:hAnsi="Arial" w:cs="Arial"/>
          <w:b/>
          <w:sz w:val="20"/>
          <w:szCs w:val="20"/>
          <w:u w:val="single"/>
        </w:rPr>
      </w:pPr>
    </w:p>
    <w:p w:rsidR="00C179A3" w:rsidRDefault="007440CC" w:rsidP="00303013">
      <w:pPr>
        <w:widowControl w:val="0"/>
        <w:autoSpaceDE w:val="0"/>
        <w:autoSpaceDN w:val="0"/>
        <w:adjustRightInd w:val="0"/>
        <w:ind w:left="720" w:right="-1281"/>
        <w:jc w:val="both"/>
        <w:rPr>
          <w:rFonts w:ascii="Arial" w:hAnsi="Arial" w:cs="Arial"/>
          <w:b/>
          <w:sz w:val="20"/>
          <w:szCs w:val="20"/>
          <w:u w:val="single"/>
        </w:rPr>
      </w:pPr>
      <w:r w:rsidRPr="007440CC">
        <w:rPr>
          <w:rFonts w:ascii="Arial" w:hAnsi="Arial" w:cs="Arial"/>
          <w:sz w:val="20"/>
          <w:szCs w:val="20"/>
        </w:rPr>
        <w:t>The Commissioners agreed on the date of Wednesday 30</w:t>
      </w:r>
      <w:r w:rsidRPr="007440CC">
        <w:rPr>
          <w:rFonts w:ascii="Arial" w:hAnsi="Arial" w:cs="Arial"/>
          <w:sz w:val="20"/>
          <w:szCs w:val="20"/>
          <w:vertAlign w:val="superscript"/>
        </w:rPr>
        <w:t>th</w:t>
      </w:r>
      <w:r w:rsidRPr="007440CC">
        <w:rPr>
          <w:rFonts w:ascii="Arial" w:hAnsi="Arial" w:cs="Arial"/>
          <w:sz w:val="20"/>
          <w:szCs w:val="20"/>
        </w:rPr>
        <w:t xml:space="preserve"> May </w:t>
      </w:r>
      <w:r w:rsidR="00095F0A">
        <w:rPr>
          <w:rFonts w:ascii="Arial" w:hAnsi="Arial" w:cs="Arial"/>
          <w:sz w:val="20"/>
          <w:szCs w:val="20"/>
        </w:rPr>
        <w:t xml:space="preserve">at 9.30am </w:t>
      </w:r>
      <w:r w:rsidRPr="007440CC">
        <w:rPr>
          <w:rFonts w:ascii="Arial" w:hAnsi="Arial" w:cs="Arial"/>
          <w:sz w:val="20"/>
          <w:szCs w:val="20"/>
        </w:rPr>
        <w:t>to discuss the DMC extended remit proposal.</w:t>
      </w:r>
    </w:p>
    <w:p w:rsidR="00C179A3"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Future Meetings:</w:t>
      </w:r>
    </w:p>
    <w:p w:rsidR="00C179A3" w:rsidRDefault="00C179A3" w:rsidP="00C179A3">
      <w:pPr>
        <w:pStyle w:val="ListParagraph"/>
        <w:rPr>
          <w:rFonts w:ascii="Arial" w:hAnsi="Arial" w:cs="Arial"/>
          <w:b/>
          <w:sz w:val="20"/>
          <w:szCs w:val="20"/>
        </w:rPr>
      </w:pPr>
    </w:p>
    <w:p w:rsidR="00095F0A" w:rsidRDefault="00C179A3" w:rsidP="00095F0A">
      <w:pPr>
        <w:pStyle w:val="ListParagraph"/>
        <w:widowControl w:val="0"/>
        <w:numPr>
          <w:ilvl w:val="0"/>
          <w:numId w:val="2"/>
        </w:numPr>
        <w:autoSpaceDE w:val="0"/>
        <w:autoSpaceDN w:val="0"/>
        <w:adjustRightInd w:val="0"/>
        <w:ind w:right="-1281"/>
        <w:jc w:val="both"/>
        <w:rPr>
          <w:rFonts w:ascii="Arial" w:hAnsi="Arial" w:cs="Arial"/>
          <w:b/>
          <w:color w:val="0070C0"/>
          <w:sz w:val="20"/>
          <w:szCs w:val="20"/>
        </w:rPr>
      </w:pPr>
      <w:r w:rsidRPr="007440CC">
        <w:rPr>
          <w:rFonts w:ascii="Arial" w:hAnsi="Arial" w:cs="Arial"/>
          <w:b/>
          <w:color w:val="0070C0"/>
          <w:sz w:val="20"/>
          <w:szCs w:val="20"/>
        </w:rPr>
        <w:t>Wednesday 12</w:t>
      </w:r>
      <w:r w:rsidRPr="007440CC">
        <w:rPr>
          <w:rFonts w:ascii="Arial" w:hAnsi="Arial" w:cs="Arial"/>
          <w:b/>
          <w:color w:val="0070C0"/>
          <w:sz w:val="20"/>
          <w:szCs w:val="20"/>
          <w:vertAlign w:val="superscript"/>
        </w:rPr>
        <w:t>th</w:t>
      </w:r>
      <w:r w:rsidRPr="007440CC">
        <w:rPr>
          <w:rFonts w:ascii="Arial" w:hAnsi="Arial" w:cs="Arial"/>
          <w:b/>
          <w:color w:val="0070C0"/>
          <w:sz w:val="20"/>
          <w:szCs w:val="20"/>
        </w:rPr>
        <w:t xml:space="preserve"> September</w:t>
      </w:r>
    </w:p>
    <w:p w:rsidR="00C179A3" w:rsidRPr="00095F0A" w:rsidRDefault="00C179A3" w:rsidP="00095F0A">
      <w:pPr>
        <w:pStyle w:val="ListParagraph"/>
        <w:widowControl w:val="0"/>
        <w:numPr>
          <w:ilvl w:val="0"/>
          <w:numId w:val="2"/>
        </w:numPr>
        <w:autoSpaceDE w:val="0"/>
        <w:autoSpaceDN w:val="0"/>
        <w:adjustRightInd w:val="0"/>
        <w:ind w:right="-1281"/>
        <w:jc w:val="both"/>
        <w:rPr>
          <w:rFonts w:ascii="Arial" w:hAnsi="Arial" w:cs="Arial"/>
          <w:b/>
          <w:color w:val="0070C0"/>
          <w:sz w:val="20"/>
          <w:szCs w:val="20"/>
        </w:rPr>
      </w:pPr>
      <w:r w:rsidRPr="00095F0A">
        <w:rPr>
          <w:rFonts w:ascii="Arial" w:hAnsi="Arial" w:cs="Arial"/>
          <w:b/>
          <w:color w:val="0070C0"/>
          <w:sz w:val="20"/>
          <w:szCs w:val="20"/>
        </w:rPr>
        <w:t>Wednesday 5</w:t>
      </w:r>
      <w:r w:rsidRPr="00095F0A">
        <w:rPr>
          <w:rFonts w:ascii="Arial" w:hAnsi="Arial" w:cs="Arial"/>
          <w:b/>
          <w:color w:val="0070C0"/>
          <w:sz w:val="20"/>
          <w:szCs w:val="20"/>
          <w:vertAlign w:val="superscript"/>
        </w:rPr>
        <w:t>th</w:t>
      </w:r>
      <w:r w:rsidRPr="00095F0A">
        <w:rPr>
          <w:rFonts w:ascii="Arial" w:hAnsi="Arial" w:cs="Arial"/>
          <w:b/>
          <w:color w:val="0070C0"/>
          <w:sz w:val="20"/>
          <w:szCs w:val="20"/>
        </w:rPr>
        <w:t xml:space="preserve"> December</w:t>
      </w: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C179A3" w:rsidRDefault="00C179A3" w:rsidP="00C179A3">
      <w:pPr>
        <w:widowControl w:val="0"/>
        <w:autoSpaceDE w:val="0"/>
        <w:autoSpaceDN w:val="0"/>
        <w:adjustRightInd w:val="0"/>
        <w:ind w:right="-1281"/>
        <w:rPr>
          <w:rFonts w:ascii="Arial" w:hAnsi="Arial" w:cs="Arial"/>
          <w:color w:val="FF0000"/>
          <w:sz w:val="20"/>
          <w:szCs w:val="20"/>
        </w:rPr>
      </w:pPr>
    </w:p>
    <w:p w:rsidR="00A8252B" w:rsidRDefault="00A8252B"/>
    <w:sectPr w:rsidR="00A8252B" w:rsidSect="005C2AE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0770"/>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3"/>
    <w:rsid w:val="00003E7A"/>
    <w:rsid w:val="00026C09"/>
    <w:rsid w:val="00095F0A"/>
    <w:rsid w:val="001014EB"/>
    <w:rsid w:val="001D0587"/>
    <w:rsid w:val="001D62D1"/>
    <w:rsid w:val="002343D8"/>
    <w:rsid w:val="00290B51"/>
    <w:rsid w:val="00303013"/>
    <w:rsid w:val="003E2046"/>
    <w:rsid w:val="00416D45"/>
    <w:rsid w:val="00456503"/>
    <w:rsid w:val="00507F3C"/>
    <w:rsid w:val="005C2AE8"/>
    <w:rsid w:val="005F3835"/>
    <w:rsid w:val="00686DC6"/>
    <w:rsid w:val="007440CC"/>
    <w:rsid w:val="007E3DB6"/>
    <w:rsid w:val="00911212"/>
    <w:rsid w:val="009A6373"/>
    <w:rsid w:val="009D24E4"/>
    <w:rsid w:val="00A8252B"/>
    <w:rsid w:val="00A827D9"/>
    <w:rsid w:val="00AA3935"/>
    <w:rsid w:val="00B76B29"/>
    <w:rsid w:val="00BB0447"/>
    <w:rsid w:val="00C179A3"/>
    <w:rsid w:val="00C4397B"/>
    <w:rsid w:val="00C666BA"/>
    <w:rsid w:val="00D35F54"/>
    <w:rsid w:val="00D3668E"/>
    <w:rsid w:val="00D617F6"/>
    <w:rsid w:val="00DA04E7"/>
    <w:rsid w:val="00DA78D4"/>
    <w:rsid w:val="00DE0373"/>
    <w:rsid w:val="00DF71EC"/>
    <w:rsid w:val="00E06C72"/>
    <w:rsid w:val="00E3621E"/>
    <w:rsid w:val="00E43783"/>
    <w:rsid w:val="00E52B99"/>
    <w:rsid w:val="00F60F55"/>
    <w:rsid w:val="00F6426E"/>
    <w:rsid w:val="00FC1BF3"/>
    <w:rsid w:val="00FC2911"/>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81165-C6E4-4B7C-BD38-49161E7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3</cp:revision>
  <cp:lastPrinted>2018-05-17T08:13:00Z</cp:lastPrinted>
  <dcterms:created xsi:type="dcterms:W3CDTF">2018-05-22T14:46:00Z</dcterms:created>
  <dcterms:modified xsi:type="dcterms:W3CDTF">2018-09-12T15:50:00Z</dcterms:modified>
</cp:coreProperties>
</file>